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C3" w:rsidRPr="00DC71C3" w:rsidRDefault="00B04CC6" w:rsidP="00DC71C3">
      <w:pPr>
        <w:jc w:val="right"/>
      </w:pPr>
      <w:r>
        <w:t xml:space="preserve"> </w:t>
      </w:r>
      <w:r w:rsidR="00E9781D">
        <w:t xml:space="preserve">  </w:t>
      </w:r>
      <w:proofErr w:type="spellStart"/>
      <w:r w:rsidR="00DC71C3" w:rsidRPr="00DC71C3">
        <w:t>Mszanowo</w:t>
      </w:r>
      <w:proofErr w:type="spellEnd"/>
      <w:r w:rsidR="00B54C0D">
        <w:t>,</w:t>
      </w:r>
      <w:r w:rsidR="00DC71C3" w:rsidRPr="00DC71C3">
        <w:t xml:space="preserve"> </w:t>
      </w:r>
      <w:r w:rsidR="006D7A5E">
        <w:t>3</w:t>
      </w:r>
      <w:r w:rsidR="00B54C0D">
        <w:t xml:space="preserve"> października </w:t>
      </w:r>
      <w:r w:rsidR="00DC71C3" w:rsidRPr="00DC71C3">
        <w:t>2017 r.</w:t>
      </w:r>
    </w:p>
    <w:p w:rsidR="00DC71C3" w:rsidRPr="00DC71C3" w:rsidRDefault="00DC71C3" w:rsidP="00DC71C3">
      <w:r w:rsidRPr="00DC71C3">
        <w:t>ZP.271.1.</w:t>
      </w:r>
      <w:r>
        <w:t>19</w:t>
      </w:r>
      <w:r w:rsidRPr="00DC71C3">
        <w:t>.2017</w:t>
      </w:r>
    </w:p>
    <w:p w:rsidR="00DC71C3" w:rsidRPr="00DC71C3" w:rsidRDefault="00DC71C3" w:rsidP="002F6D17">
      <w:pPr>
        <w:suppressAutoHyphens/>
        <w:autoSpaceDE w:val="0"/>
        <w:autoSpaceDN w:val="0"/>
        <w:adjustRightInd w:val="0"/>
        <w:rPr>
          <w:b/>
          <w:bCs/>
          <w:lang w:eastAsia="ar-SA"/>
        </w:rPr>
      </w:pPr>
      <w:bookmarkStart w:id="0" w:name="_GoBack"/>
      <w:bookmarkEnd w:id="0"/>
    </w:p>
    <w:p w:rsidR="00DC71C3" w:rsidRPr="00DC71C3" w:rsidRDefault="00DC71C3" w:rsidP="00DC71C3">
      <w:pPr>
        <w:suppressAutoHyphens/>
        <w:autoSpaceDE w:val="0"/>
        <w:autoSpaceDN w:val="0"/>
        <w:adjustRightInd w:val="0"/>
        <w:rPr>
          <w:b/>
          <w:bCs/>
          <w:sz w:val="16"/>
          <w:szCs w:val="16"/>
          <w:lang w:eastAsia="ar-SA"/>
        </w:rPr>
      </w:pPr>
    </w:p>
    <w:p w:rsidR="00DC71C3" w:rsidRPr="00DC71C3" w:rsidRDefault="00DC71C3" w:rsidP="00DC71C3">
      <w:pPr>
        <w:suppressAutoHyphens/>
        <w:autoSpaceDE w:val="0"/>
        <w:autoSpaceDN w:val="0"/>
        <w:adjustRightInd w:val="0"/>
        <w:rPr>
          <w:b/>
          <w:bCs/>
          <w:sz w:val="16"/>
          <w:szCs w:val="16"/>
          <w:lang w:eastAsia="ar-SA"/>
        </w:rPr>
      </w:pPr>
    </w:p>
    <w:p w:rsidR="00DC71C3" w:rsidRPr="00DC71C3" w:rsidRDefault="00DC71C3" w:rsidP="00DC71C3">
      <w:pPr>
        <w:suppressAutoHyphens/>
        <w:autoSpaceDE w:val="0"/>
        <w:autoSpaceDN w:val="0"/>
        <w:adjustRightInd w:val="0"/>
        <w:jc w:val="both"/>
        <w:rPr>
          <w:b/>
          <w:lang w:eastAsia="ar-SA"/>
        </w:rPr>
      </w:pPr>
      <w:r w:rsidRPr="00DC71C3">
        <w:rPr>
          <w:lang w:eastAsia="ar-SA"/>
        </w:rPr>
        <w:t xml:space="preserve">dotyczy: przetargu nieograniczonego na </w:t>
      </w:r>
      <w:r w:rsidRPr="00DC71C3">
        <w:rPr>
          <w:b/>
          <w:lang w:eastAsia="ar-SA"/>
        </w:rPr>
        <w:t>„</w:t>
      </w:r>
      <w:r w:rsidRPr="00DC71C3">
        <w:rPr>
          <w:b/>
          <w:i/>
          <w:lang w:eastAsia="ar-SA"/>
        </w:rPr>
        <w:t>Rozwój elektronicznej administracji w gminie wiejskiej Nowe Miasto Lubawskie</w:t>
      </w:r>
      <w:r w:rsidRPr="00DC71C3">
        <w:rPr>
          <w:b/>
          <w:lang w:eastAsia="ar-SA"/>
        </w:rPr>
        <w:t>”</w:t>
      </w:r>
    </w:p>
    <w:p w:rsidR="00DC71C3" w:rsidRPr="00DC71C3" w:rsidRDefault="00DC71C3" w:rsidP="00DC71C3">
      <w:pPr>
        <w:suppressAutoHyphens/>
        <w:autoSpaceDE w:val="0"/>
        <w:autoSpaceDN w:val="0"/>
        <w:adjustRightInd w:val="0"/>
        <w:jc w:val="both"/>
        <w:rPr>
          <w:b/>
          <w:bCs/>
          <w:lang w:eastAsia="ar-SA"/>
        </w:rPr>
      </w:pPr>
    </w:p>
    <w:p w:rsidR="00DC71C3" w:rsidRPr="00DC71C3" w:rsidRDefault="00DC71C3" w:rsidP="00DC71C3">
      <w:pPr>
        <w:suppressAutoHyphens/>
        <w:autoSpaceDE w:val="0"/>
        <w:autoSpaceDN w:val="0"/>
        <w:adjustRightInd w:val="0"/>
        <w:jc w:val="both"/>
        <w:rPr>
          <w:b/>
          <w:lang w:eastAsia="ar-SA"/>
        </w:rPr>
      </w:pPr>
      <w:r w:rsidRPr="00DC71C3">
        <w:rPr>
          <w:lang w:eastAsia="ar-SA"/>
        </w:rPr>
        <w:t xml:space="preserve">Ogłoszenie o zamówieniu </w:t>
      </w:r>
      <w:r w:rsidRPr="00DC71C3">
        <w:rPr>
          <w:b/>
          <w:lang w:eastAsia="ar-SA"/>
        </w:rPr>
        <w:t>Nr 587828-N-2017 z dnia 2017-09-13 r</w:t>
      </w:r>
      <w:r>
        <w:rPr>
          <w:b/>
          <w:lang w:eastAsia="ar-SA"/>
        </w:rPr>
        <w:t>.</w:t>
      </w:r>
    </w:p>
    <w:p w:rsidR="00DC71C3" w:rsidRPr="00DC71C3" w:rsidRDefault="00DC71C3" w:rsidP="00DC71C3">
      <w:pPr>
        <w:suppressAutoHyphens/>
        <w:autoSpaceDE w:val="0"/>
        <w:autoSpaceDN w:val="0"/>
        <w:adjustRightInd w:val="0"/>
        <w:rPr>
          <w:lang w:eastAsia="ar-SA"/>
        </w:rPr>
      </w:pPr>
    </w:p>
    <w:p w:rsidR="00DC71C3" w:rsidRPr="00DC71C3" w:rsidRDefault="00DC71C3" w:rsidP="00DC71C3">
      <w:pPr>
        <w:suppressAutoHyphens/>
        <w:jc w:val="both"/>
        <w:rPr>
          <w:lang w:eastAsia="ar-SA"/>
        </w:rPr>
      </w:pPr>
      <w:r w:rsidRPr="00DC71C3">
        <w:rPr>
          <w:lang w:eastAsia="ar-SA"/>
        </w:rPr>
        <w:t>Na podstawie art. 38 ust.2  ustawy z dnia 29 stycznia 2004 r. – Prawo zamówień publicznych (</w:t>
      </w:r>
      <w:proofErr w:type="spellStart"/>
      <w:r w:rsidRPr="00DC71C3">
        <w:rPr>
          <w:lang w:eastAsia="ar-SA"/>
        </w:rPr>
        <w:t>t.j</w:t>
      </w:r>
      <w:proofErr w:type="spellEnd"/>
      <w:r w:rsidRPr="00DC71C3">
        <w:rPr>
          <w:lang w:eastAsia="ar-SA"/>
        </w:rPr>
        <w:t>. Dz. U. z 201</w:t>
      </w:r>
      <w:r>
        <w:rPr>
          <w:lang w:eastAsia="ar-SA"/>
        </w:rPr>
        <w:t>7</w:t>
      </w:r>
      <w:r w:rsidRPr="00DC71C3">
        <w:rPr>
          <w:lang w:eastAsia="ar-SA"/>
        </w:rPr>
        <w:t xml:space="preserve"> r. poz. 1</w:t>
      </w:r>
      <w:r>
        <w:rPr>
          <w:lang w:eastAsia="ar-SA"/>
        </w:rPr>
        <w:t>579</w:t>
      </w:r>
      <w:r w:rsidRPr="00DC71C3">
        <w:rPr>
          <w:lang w:eastAsia="ar-SA"/>
        </w:rPr>
        <w:t>), w związku z pytaniami jakie wpłynęły do Zamawiającego, wyjaśniam:</w:t>
      </w:r>
    </w:p>
    <w:p w:rsidR="00DC71C3" w:rsidRPr="00DC71C3" w:rsidRDefault="00DC71C3" w:rsidP="00DC71C3">
      <w:pPr>
        <w:suppressAutoHyphens/>
        <w:rPr>
          <w:b/>
          <w:bCs/>
          <w:sz w:val="16"/>
          <w:szCs w:val="16"/>
          <w:lang w:eastAsia="ar-SA"/>
        </w:rPr>
      </w:pPr>
    </w:p>
    <w:p w:rsidR="00DC71C3" w:rsidRPr="00DC71C3" w:rsidRDefault="00DC71C3" w:rsidP="00DC71C3">
      <w:pPr>
        <w:suppressAutoHyphens/>
        <w:rPr>
          <w:b/>
          <w:bCs/>
          <w:u w:val="single"/>
          <w:lang w:eastAsia="ar-SA"/>
        </w:rPr>
      </w:pPr>
      <w:r w:rsidRPr="00DC71C3">
        <w:rPr>
          <w:b/>
          <w:bCs/>
          <w:u w:val="single"/>
          <w:lang w:eastAsia="ar-SA"/>
        </w:rPr>
        <w:t>Pytanie nr 1</w:t>
      </w:r>
    </w:p>
    <w:p w:rsidR="00EA55A9" w:rsidRDefault="00EA55A9" w:rsidP="00DC71C3">
      <w:pPr>
        <w:tabs>
          <w:tab w:val="left" w:pos="710"/>
        </w:tabs>
        <w:autoSpaceDE w:val="0"/>
        <w:autoSpaceDN w:val="0"/>
        <w:adjustRightInd w:val="0"/>
        <w:jc w:val="both"/>
        <w:rPr>
          <w:b/>
          <w:i/>
          <w:u w:val="single"/>
        </w:rPr>
      </w:pPr>
    </w:p>
    <w:p w:rsidR="00EA55A9" w:rsidRPr="00EA55A9" w:rsidRDefault="00EA55A9" w:rsidP="00DC71C3">
      <w:pPr>
        <w:tabs>
          <w:tab w:val="left" w:pos="710"/>
        </w:tabs>
        <w:autoSpaceDE w:val="0"/>
        <w:autoSpaceDN w:val="0"/>
        <w:adjustRightInd w:val="0"/>
        <w:jc w:val="both"/>
      </w:pPr>
      <w:r w:rsidRPr="00EA55A9">
        <w:t>Zamawiający, w Opisie Przedmiotu Zamówienia, podrozdział „2. OGÓLNE WYMOGI ZWIĄZANE Z DOSTĘPNOŚCIĄ TREŚCI” opisuje wymagania (w zakresie punktu 1), które nie leżą po stronie Wykonawcy dostarczającego dane rozwiązanie, lecz po stronie administratora rozwiązania. Przykładem jest tu wymaganie „b.</w:t>
      </w:r>
      <w:r w:rsidRPr="00EA55A9">
        <w:tab/>
        <w:t>dla wszystkich nagranych (nietransmitowanych na żywo) materiałów dźwiękowych i wideo, publikowanych na stronie, takich jak np. podcasty dźwiękowe, pliki mp3, itd. zapewniona zostanie transkrypcja opisowa nagranego dźwięku”. Wykonawca wskazuje, że publikacja jakichkolwiek materiałów leży po stronie administratora i to ona powinna zadbać o transkrypcje opisową itd. Uwagi Wykonawcy w tym zakresie dotyczą punktów a. do e. Wykonawca wnosi o usunięcie tych zapisów lub sprecyzowanie w opisie wymagań, że ich realizacja nie leży po stronie Wykonawcy.</w:t>
      </w:r>
    </w:p>
    <w:p w:rsidR="00EA55A9" w:rsidRDefault="00EA55A9" w:rsidP="00DC71C3">
      <w:pPr>
        <w:tabs>
          <w:tab w:val="left" w:pos="710"/>
        </w:tabs>
        <w:autoSpaceDE w:val="0"/>
        <w:autoSpaceDN w:val="0"/>
        <w:adjustRightInd w:val="0"/>
        <w:jc w:val="both"/>
        <w:rPr>
          <w:b/>
          <w:i/>
          <w:u w:val="single"/>
        </w:rPr>
      </w:pPr>
    </w:p>
    <w:p w:rsidR="00DC71C3" w:rsidRPr="00DC71C3" w:rsidRDefault="00DC71C3" w:rsidP="00DC71C3">
      <w:pPr>
        <w:tabs>
          <w:tab w:val="left" w:pos="710"/>
        </w:tabs>
        <w:autoSpaceDE w:val="0"/>
        <w:autoSpaceDN w:val="0"/>
        <w:adjustRightInd w:val="0"/>
        <w:jc w:val="both"/>
        <w:rPr>
          <w:b/>
          <w:i/>
          <w:u w:val="single"/>
        </w:rPr>
      </w:pPr>
      <w:r w:rsidRPr="00DC71C3">
        <w:rPr>
          <w:b/>
          <w:i/>
          <w:u w:val="single"/>
        </w:rPr>
        <w:t>Odpowiedź:</w:t>
      </w:r>
    </w:p>
    <w:p w:rsidR="00DC71C3" w:rsidRPr="00DC71C3" w:rsidRDefault="00DC71C3" w:rsidP="00DC71C3">
      <w:pPr>
        <w:suppressAutoHyphens/>
        <w:rPr>
          <w:bCs/>
          <w:lang w:eastAsia="ar-SA"/>
        </w:rPr>
      </w:pPr>
    </w:p>
    <w:p w:rsidR="00EA55A9" w:rsidRDefault="00A66621" w:rsidP="0038189C">
      <w:pPr>
        <w:suppressAutoHyphens/>
        <w:jc w:val="both"/>
        <w:rPr>
          <w:bCs/>
          <w:lang w:eastAsia="ar-SA"/>
        </w:rPr>
      </w:pPr>
      <w:r w:rsidRPr="00A66621">
        <w:rPr>
          <w:bCs/>
          <w:lang w:eastAsia="ar-SA"/>
        </w:rPr>
        <w:t>Zamawiający wyjaśnia, że określony standard prezentacji treści obowiązuje Wykonawcę w zakresie jakim to dotyczy realizowanego przez niego przedmiotu zamówienia. Wszystkie treści publikowane przez Wykonawcę na portalach udostępniane w sieci Internet muszą spełniać te wymagania. Zamawiający nie zmienia treści SIWZ.</w:t>
      </w:r>
    </w:p>
    <w:p w:rsidR="00EA55A9" w:rsidRPr="00DC71C3" w:rsidRDefault="00EA55A9" w:rsidP="00DC71C3">
      <w:pPr>
        <w:suppressAutoHyphens/>
        <w:rPr>
          <w:bCs/>
          <w:lang w:eastAsia="ar-SA"/>
        </w:rPr>
      </w:pPr>
    </w:p>
    <w:p w:rsidR="00DC71C3" w:rsidRPr="00DC71C3" w:rsidRDefault="00DC71C3" w:rsidP="00DC71C3">
      <w:pPr>
        <w:suppressAutoHyphens/>
        <w:rPr>
          <w:b/>
          <w:bCs/>
          <w:u w:val="single"/>
          <w:lang w:eastAsia="ar-SA"/>
        </w:rPr>
      </w:pPr>
      <w:r w:rsidRPr="00DC71C3">
        <w:rPr>
          <w:b/>
          <w:bCs/>
          <w:u w:val="single"/>
          <w:lang w:eastAsia="ar-SA"/>
        </w:rPr>
        <w:t>Pytanie nr 2</w:t>
      </w:r>
    </w:p>
    <w:p w:rsidR="00DC71C3" w:rsidRPr="00DC71C3" w:rsidRDefault="00DC71C3" w:rsidP="00DC71C3">
      <w:pPr>
        <w:jc w:val="both"/>
        <w:rPr>
          <w:bCs/>
          <w:sz w:val="16"/>
          <w:szCs w:val="16"/>
          <w:lang w:eastAsia="ar-SA"/>
        </w:rPr>
      </w:pPr>
    </w:p>
    <w:p w:rsidR="00E36534" w:rsidRDefault="00E36534" w:rsidP="00E36534">
      <w:pPr>
        <w:tabs>
          <w:tab w:val="left" w:pos="710"/>
        </w:tabs>
        <w:autoSpaceDE w:val="0"/>
        <w:autoSpaceDN w:val="0"/>
        <w:adjustRightInd w:val="0"/>
        <w:jc w:val="both"/>
      </w:pPr>
      <w:r>
        <w:t>Zamawiający w Opisie Przedmiotu Zamówienia, rozdział „OGÓLNE WARUNKI GWARANCJI DOSTARCZANYCH SYSTEMÓW INFORMATYCZNYCH” opisuje, że gwarancja rozpoczyna się od 01.07.2018, czyli od zakończenia asysty technicznej. Wykonawca wnosi o zmianę tego zapisu. Gwarancja na dostarczany produkt rozpoczyna się z dniem udzielenia licencji. Poza tym asysta techniczna jest zwyczajowo działaniem wykonywanym w ramach gwarancji, o czym Zamawiający pisze dalej w punktach dotyczących świadczenia usługi wsparcia technicznego. Propozycja zapisu: „Gwarancja rozpoczyna swój bieg z dniem udzielenia licencji na oprogramowanie”.</w:t>
      </w:r>
    </w:p>
    <w:p w:rsidR="00E36534" w:rsidRPr="00E36534" w:rsidRDefault="00E36534" w:rsidP="00E36534">
      <w:pPr>
        <w:tabs>
          <w:tab w:val="left" w:pos="710"/>
        </w:tabs>
        <w:autoSpaceDE w:val="0"/>
        <w:autoSpaceDN w:val="0"/>
        <w:adjustRightInd w:val="0"/>
        <w:jc w:val="both"/>
      </w:pPr>
      <w:r>
        <w:t xml:space="preserve">Zamawiający określa również (rozdział „OGÓLNE WYMOGI W ZAKRESIE WDROŻEŃ SYSTEMÓW INFORMATYCZNYCH”), że do 30.06.2018 Wykonawca ma za zadanie „zapewnienie asysty technicznej w okresie trwania projektu (tj. do 30.06.2018 r.) „ Wykonawca prosi o usunięcie tego zapisu, ponieważ, jak wyżej stwierdzono, gwarancja musi </w:t>
      </w:r>
      <w:r>
        <w:lastRenderedPageBreak/>
        <w:t>dotyczy już dostarczonego rozwiązania, bez możliwości przesunięcia obowiązywania gwarancji zgodnie z przepisami prawa.</w:t>
      </w:r>
    </w:p>
    <w:p w:rsidR="00DC71C3" w:rsidRPr="00DC71C3" w:rsidRDefault="00DC71C3" w:rsidP="00DC71C3">
      <w:pPr>
        <w:tabs>
          <w:tab w:val="left" w:pos="710"/>
        </w:tabs>
        <w:autoSpaceDE w:val="0"/>
        <w:autoSpaceDN w:val="0"/>
        <w:adjustRightInd w:val="0"/>
        <w:jc w:val="both"/>
        <w:rPr>
          <w:b/>
          <w:i/>
          <w:u w:val="single"/>
        </w:rPr>
      </w:pPr>
      <w:r w:rsidRPr="00DC71C3">
        <w:rPr>
          <w:b/>
          <w:i/>
          <w:u w:val="single"/>
        </w:rPr>
        <w:t>Odpowiedź:</w:t>
      </w:r>
    </w:p>
    <w:p w:rsidR="00DC71C3" w:rsidRDefault="00DC71C3" w:rsidP="00DC71C3">
      <w:pPr>
        <w:tabs>
          <w:tab w:val="left" w:pos="710"/>
        </w:tabs>
        <w:autoSpaceDE w:val="0"/>
        <w:autoSpaceDN w:val="0"/>
        <w:adjustRightInd w:val="0"/>
        <w:jc w:val="both"/>
      </w:pPr>
    </w:p>
    <w:p w:rsidR="00A66621" w:rsidRPr="00DC71C3" w:rsidRDefault="00A66621" w:rsidP="00DC71C3">
      <w:pPr>
        <w:tabs>
          <w:tab w:val="left" w:pos="710"/>
        </w:tabs>
        <w:autoSpaceDE w:val="0"/>
        <w:autoSpaceDN w:val="0"/>
        <w:adjustRightInd w:val="0"/>
        <w:jc w:val="both"/>
      </w:pPr>
      <w:r w:rsidRPr="00A66621">
        <w:t>Zamawiający zwraca uwagę, że okres gwarancji rozpoczyna swój bieg wraz z zakończeniem wdrożenia systemów informatycznych. Częścią wdrożenia tego systemu, zgodnie z opisem wynikającym z załącznika nr 1 do SIWZ – Szczegółowy Opis Przedmiotu Zamówienia jest zapewnienie asysty technicznej do 30.06.2018 r. Zapisy w tym zakresie są jasne, a fakt, że nie są zgodne z polityką działania Wykonawcy nie przesądza, że Zamawiający powinien zmieniać treść swoich wymagań stawianych w SIWZ. Zamawiający nie zmienia treści SIWZ.</w:t>
      </w:r>
    </w:p>
    <w:p w:rsidR="00DC71C3" w:rsidRPr="00DC71C3" w:rsidRDefault="00DC71C3" w:rsidP="00DC71C3">
      <w:pPr>
        <w:tabs>
          <w:tab w:val="left" w:pos="710"/>
        </w:tabs>
        <w:autoSpaceDE w:val="0"/>
        <w:autoSpaceDN w:val="0"/>
        <w:adjustRightInd w:val="0"/>
        <w:ind w:left="360"/>
        <w:jc w:val="both"/>
      </w:pPr>
    </w:p>
    <w:p w:rsidR="00DC71C3" w:rsidRPr="00DC71C3" w:rsidRDefault="00DC71C3" w:rsidP="00DC71C3">
      <w:pPr>
        <w:suppressAutoHyphens/>
        <w:rPr>
          <w:b/>
          <w:bCs/>
          <w:u w:val="single"/>
          <w:lang w:eastAsia="ar-SA"/>
        </w:rPr>
      </w:pPr>
      <w:r w:rsidRPr="00DC71C3">
        <w:rPr>
          <w:b/>
          <w:bCs/>
          <w:u w:val="single"/>
          <w:lang w:eastAsia="ar-SA"/>
        </w:rPr>
        <w:t>Pytanie nr 3</w:t>
      </w:r>
    </w:p>
    <w:p w:rsidR="00E36534" w:rsidRDefault="00E36534" w:rsidP="00DC71C3">
      <w:pPr>
        <w:jc w:val="both"/>
        <w:rPr>
          <w:bCs/>
          <w:lang w:eastAsia="ar-SA"/>
        </w:rPr>
      </w:pPr>
    </w:p>
    <w:p w:rsidR="00E36534" w:rsidRDefault="00E36534" w:rsidP="00DC71C3">
      <w:pPr>
        <w:jc w:val="both"/>
        <w:rPr>
          <w:bCs/>
          <w:lang w:eastAsia="ar-SA"/>
        </w:rPr>
      </w:pPr>
      <w:r w:rsidRPr="00E36534">
        <w:rPr>
          <w:bCs/>
          <w:lang w:eastAsia="ar-SA"/>
        </w:rPr>
        <w:t>Zamawiający w dwóch różnych punktach określił wymagania dotyczące dostosowania oprogramowania do przepisów prawa: podrozdział „3. OGÓLNE WARUNKI GWARANCJI DOSTARCZANYCH SYSTEMÓW INFORMATYCZNYCH”, punkt 10 oraz podrozdział „5.</w:t>
      </w:r>
      <w:r w:rsidRPr="00E36534">
        <w:rPr>
          <w:bCs/>
          <w:lang w:eastAsia="ar-SA"/>
        </w:rPr>
        <w:tab/>
        <w:t>OGÓLNE WYMOGI W ZAKRESIE WDROŻEŃ SYSTEMÓW INFORMATYCZNYCH”, punkt 3 d. Obydwa wymagania są różne, w związku z tym Wykonawca wnosi o ujednolicenie zapisów w tym zakresie. Jednocześnie Wykonawca zwraca uwagę, że zapis w podrozdziale „3. OGÓLNE WARUNKI GWARANCJI DOSTARCZANYCH SYSTEMÓW INFORMATYCZNYCH”, punkt 12 odzwierciedla realne możliwości spełnienia wymogu dostosowania do przepisów prawa w obliczu aktualnego otoczenia prawnego. Wykonawca wnosi, aby ujednolicone wymaganie dot. dostosowania oprogramowania do przepisów prawa brzmiało „Wykonawca zapewnia dostosowanie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rsidR="00DC71C3" w:rsidRPr="00DC71C3" w:rsidRDefault="00DC71C3" w:rsidP="00DC71C3">
      <w:pPr>
        <w:jc w:val="both"/>
        <w:rPr>
          <w:bCs/>
          <w:lang w:eastAsia="ar-SA"/>
        </w:rPr>
      </w:pPr>
    </w:p>
    <w:p w:rsidR="00DC71C3" w:rsidRPr="00DC71C3" w:rsidRDefault="00DC71C3" w:rsidP="00DC71C3">
      <w:pPr>
        <w:jc w:val="both"/>
        <w:rPr>
          <w:bCs/>
          <w:sz w:val="16"/>
          <w:szCs w:val="16"/>
          <w:lang w:eastAsia="ar-SA"/>
        </w:rPr>
      </w:pPr>
    </w:p>
    <w:p w:rsidR="00DC71C3" w:rsidRPr="00DC71C3" w:rsidRDefault="00DC71C3" w:rsidP="00DC71C3">
      <w:pPr>
        <w:suppressAutoHyphens/>
        <w:autoSpaceDE w:val="0"/>
        <w:autoSpaceDN w:val="0"/>
        <w:adjustRightInd w:val="0"/>
        <w:jc w:val="both"/>
        <w:rPr>
          <w:b/>
          <w:i/>
          <w:u w:val="single"/>
        </w:rPr>
      </w:pPr>
      <w:r w:rsidRPr="00DC71C3">
        <w:rPr>
          <w:b/>
          <w:i/>
          <w:u w:val="single"/>
        </w:rPr>
        <w:t>Odpowiedź:</w:t>
      </w:r>
    </w:p>
    <w:p w:rsidR="00DC71C3" w:rsidRDefault="00DC71C3" w:rsidP="0038189C">
      <w:pPr>
        <w:suppressAutoHyphens/>
        <w:jc w:val="both"/>
        <w:rPr>
          <w:b/>
          <w:bCs/>
          <w:u w:val="single"/>
          <w:lang w:eastAsia="ar-SA"/>
        </w:rPr>
      </w:pPr>
    </w:p>
    <w:p w:rsidR="00E93B19" w:rsidRPr="00E93B19" w:rsidRDefault="00E93B19" w:rsidP="0038189C">
      <w:pPr>
        <w:suppressAutoHyphens/>
        <w:jc w:val="both"/>
        <w:rPr>
          <w:bCs/>
          <w:lang w:eastAsia="ar-SA"/>
        </w:rPr>
      </w:pPr>
      <w:r w:rsidRPr="00E93B19">
        <w:rPr>
          <w:bCs/>
          <w:lang w:eastAsia="ar-SA"/>
        </w:rPr>
        <w:t>Wymaganie nie zostanie ujednolicone, gdyż jest właściwe dla dwóch różnych faz projektu. Zamawiający nie zmienia treści SIWZ.</w:t>
      </w:r>
    </w:p>
    <w:p w:rsidR="00E93B19" w:rsidRDefault="00E93B19" w:rsidP="00DC71C3">
      <w:pPr>
        <w:suppressAutoHyphens/>
        <w:rPr>
          <w:b/>
          <w:bCs/>
          <w:u w:val="single"/>
          <w:lang w:eastAsia="ar-SA"/>
        </w:rPr>
      </w:pPr>
    </w:p>
    <w:p w:rsidR="00DC71C3" w:rsidRPr="00DC71C3" w:rsidRDefault="00DC71C3" w:rsidP="00DC71C3">
      <w:pPr>
        <w:suppressAutoHyphens/>
        <w:rPr>
          <w:b/>
          <w:bCs/>
          <w:u w:val="single"/>
          <w:lang w:eastAsia="ar-SA"/>
        </w:rPr>
      </w:pPr>
      <w:r w:rsidRPr="00DC71C3">
        <w:rPr>
          <w:b/>
          <w:bCs/>
          <w:u w:val="single"/>
          <w:lang w:eastAsia="ar-SA"/>
        </w:rPr>
        <w:t>Pytanie nr 4</w:t>
      </w:r>
    </w:p>
    <w:p w:rsidR="00E36534" w:rsidRDefault="00E36534" w:rsidP="00DC71C3">
      <w:pPr>
        <w:jc w:val="both"/>
        <w:rPr>
          <w:bCs/>
          <w:lang w:eastAsia="ar-SA"/>
        </w:rPr>
      </w:pPr>
    </w:p>
    <w:p w:rsidR="00E36534" w:rsidRPr="00E36534" w:rsidRDefault="00E36534" w:rsidP="00E36534">
      <w:pPr>
        <w:jc w:val="both"/>
        <w:rPr>
          <w:bCs/>
          <w:lang w:eastAsia="ar-SA"/>
        </w:rPr>
      </w:pPr>
      <w:r w:rsidRPr="00E36534">
        <w:rPr>
          <w:bCs/>
          <w:lang w:eastAsia="ar-SA"/>
        </w:rPr>
        <w:t>Zamawiający w Opisie Przedmiotu Zamówienia, podrozdział „7. OGÓLNE WARUNKI REALIZACJI SZKOLEŃ”, punkt 9 określa szereg wymagań, jakie ma spełniać Wykonawca, a wśród nich salę szkoleniową, jeżeli Zamawiający nie będzie w stanie jej udostępnić. Wykonawca zwraca uwagę, że podobnie powinno być z dostępem do sieci Internet, dlatego proponuje zapis punktu b. o brzmieniu „Dostęp do sieci Internet, w przypadku jeżeli Zamawiający nie będzie mógł zorganizować dostępu do sieci”.</w:t>
      </w:r>
    </w:p>
    <w:p w:rsidR="00E36534" w:rsidRPr="00E36534" w:rsidRDefault="00E36534" w:rsidP="00E36534">
      <w:pPr>
        <w:jc w:val="both"/>
        <w:rPr>
          <w:bCs/>
          <w:lang w:eastAsia="ar-SA"/>
        </w:rPr>
      </w:pPr>
      <w:r w:rsidRPr="00E36534">
        <w:rPr>
          <w:bCs/>
          <w:lang w:eastAsia="ar-SA"/>
        </w:rPr>
        <w:t>Wykonawca wnosi również o zmianę w punktach:</w:t>
      </w:r>
    </w:p>
    <w:p w:rsidR="00E36534" w:rsidRPr="00E36534" w:rsidRDefault="00E36534" w:rsidP="00E36534">
      <w:pPr>
        <w:jc w:val="both"/>
        <w:rPr>
          <w:bCs/>
          <w:lang w:eastAsia="ar-SA"/>
        </w:rPr>
      </w:pPr>
      <w:r w:rsidRPr="00E36534">
        <w:rPr>
          <w:bCs/>
          <w:lang w:eastAsia="ar-SA"/>
        </w:rPr>
        <w:t>e. na następujący „Projektor multimedialny, tablice i inne artykuły niezbędne do prowadzenia szkoleń, w przypadku jeżeli Zamawiający nie będzie mógł ich zorganizować”;</w:t>
      </w:r>
    </w:p>
    <w:p w:rsidR="00DC71C3" w:rsidRPr="00DC71C3" w:rsidRDefault="00E36534" w:rsidP="00DC71C3">
      <w:pPr>
        <w:jc w:val="both"/>
        <w:rPr>
          <w:bCs/>
          <w:lang w:eastAsia="ar-SA"/>
        </w:rPr>
      </w:pPr>
      <w:r w:rsidRPr="00E36534">
        <w:rPr>
          <w:bCs/>
          <w:lang w:eastAsia="ar-SA"/>
        </w:rPr>
        <w:lastRenderedPageBreak/>
        <w:t xml:space="preserve">g.  na następujący „Właściwe działania promocyjne i informacyjne dotyczące szkoleń, w tym właściwe oznakowanie </w:t>
      </w:r>
      <w:proofErr w:type="spellStart"/>
      <w:r w:rsidRPr="00E36534">
        <w:rPr>
          <w:bCs/>
          <w:lang w:eastAsia="ar-SA"/>
        </w:rPr>
        <w:t>sal</w:t>
      </w:r>
      <w:proofErr w:type="spellEnd"/>
      <w:r w:rsidRPr="00E36534">
        <w:rPr>
          <w:bCs/>
          <w:lang w:eastAsia="ar-SA"/>
        </w:rPr>
        <w:t xml:space="preserve"> szkoleniowych, o ile Zamawiający nie będzie mógł wykonać oznaczenia, jak również oznakowanie w odpowiedni sposób materiałów szkoleniowych przekazanych Uczestnikom oraz Zamawiającemu w celach archiwalnych obowiązkowymi oznaczeniami Beneficjentów Funduszy Europejskich”;</w:t>
      </w:r>
    </w:p>
    <w:p w:rsidR="00E36534" w:rsidRPr="00DC71C3" w:rsidRDefault="00E36534" w:rsidP="00DC71C3">
      <w:pPr>
        <w:jc w:val="both"/>
        <w:rPr>
          <w:bCs/>
          <w:sz w:val="16"/>
          <w:szCs w:val="16"/>
          <w:lang w:eastAsia="ar-SA"/>
        </w:rPr>
      </w:pPr>
    </w:p>
    <w:p w:rsidR="00DC71C3" w:rsidRPr="00DC71C3" w:rsidRDefault="00DC71C3" w:rsidP="00DC71C3">
      <w:pPr>
        <w:suppressAutoHyphens/>
        <w:autoSpaceDE w:val="0"/>
        <w:autoSpaceDN w:val="0"/>
        <w:adjustRightInd w:val="0"/>
        <w:jc w:val="both"/>
        <w:rPr>
          <w:b/>
          <w:i/>
          <w:u w:val="single"/>
        </w:rPr>
      </w:pPr>
      <w:r w:rsidRPr="00DC71C3">
        <w:rPr>
          <w:b/>
          <w:i/>
          <w:u w:val="single"/>
        </w:rPr>
        <w:t>Odpowiedź:</w:t>
      </w:r>
    </w:p>
    <w:p w:rsidR="00DC71C3" w:rsidRPr="00DC71C3" w:rsidRDefault="00DC71C3" w:rsidP="00DC71C3">
      <w:pPr>
        <w:suppressAutoHyphens/>
        <w:autoSpaceDE w:val="0"/>
        <w:autoSpaceDN w:val="0"/>
        <w:adjustRightInd w:val="0"/>
        <w:jc w:val="both"/>
      </w:pPr>
    </w:p>
    <w:p w:rsidR="00DC71C3" w:rsidRDefault="00905E33" w:rsidP="00DC71C3">
      <w:pPr>
        <w:suppressAutoHyphens/>
        <w:autoSpaceDE w:val="0"/>
        <w:autoSpaceDN w:val="0"/>
        <w:adjustRightInd w:val="0"/>
        <w:jc w:val="both"/>
      </w:pPr>
      <w:r w:rsidRPr="00905E33">
        <w:t>Zamawiający nie podziela tez Wykonawcy, że powinien postawić takie same wymogi w zakresie dostępu do Internetu, projektora i innych zasobów niezbędnych do prowadzenia szkoleń czy też zapewnienia odpowiednich działań informacyjnych jak dla sali szkoleniowej. Zamawiający nie zmienia treści SIWZ.</w:t>
      </w:r>
    </w:p>
    <w:p w:rsidR="00905E33" w:rsidRPr="00DC71C3" w:rsidRDefault="00905E33" w:rsidP="00DC71C3">
      <w:pPr>
        <w:suppressAutoHyphens/>
        <w:autoSpaceDE w:val="0"/>
        <w:autoSpaceDN w:val="0"/>
        <w:adjustRightInd w:val="0"/>
        <w:jc w:val="both"/>
      </w:pPr>
    </w:p>
    <w:p w:rsidR="00DC71C3" w:rsidRPr="00DC71C3" w:rsidRDefault="00DC71C3" w:rsidP="00DC71C3">
      <w:pPr>
        <w:suppressAutoHyphens/>
        <w:rPr>
          <w:b/>
          <w:bCs/>
          <w:u w:val="single"/>
          <w:lang w:eastAsia="ar-SA"/>
        </w:rPr>
      </w:pPr>
      <w:r w:rsidRPr="00DC71C3">
        <w:rPr>
          <w:b/>
          <w:bCs/>
          <w:u w:val="single"/>
          <w:lang w:eastAsia="ar-SA"/>
        </w:rPr>
        <w:t>Pytanie nr 5</w:t>
      </w:r>
    </w:p>
    <w:p w:rsidR="00E36534" w:rsidRDefault="00E36534" w:rsidP="00DC71C3">
      <w:pPr>
        <w:jc w:val="both"/>
        <w:rPr>
          <w:bCs/>
          <w:lang w:eastAsia="ar-SA"/>
        </w:rPr>
      </w:pPr>
    </w:p>
    <w:p w:rsidR="00E36534" w:rsidRDefault="00CE5352" w:rsidP="00DC71C3">
      <w:pPr>
        <w:jc w:val="both"/>
        <w:rPr>
          <w:bCs/>
          <w:lang w:eastAsia="ar-SA"/>
        </w:rPr>
      </w:pPr>
      <w:r w:rsidRPr="00CE5352">
        <w:rPr>
          <w:bCs/>
          <w:lang w:eastAsia="ar-SA"/>
        </w:rPr>
        <w:t xml:space="preserve">Zamawiający w Opisie Przedmiotu Zamówienia, rozdział IV. CZEŚĆ NR 1- URUCHOMIENIE E-USŁUG DLA MIESZKAŃCÓW, podrozdział ZAKUP LICENCJI PLATFORMY MIESZKAŃCA, punkt 7 opisuje wymaganie „Możliwość zaciągnięcia z systemu wszystkich danych osoby i nieruchomości do formularza zmieniającego złożone wcześniej deklaracje, informacje.”. Wykonawca wnosi o usunięcie tego wymagania ze względu na fakt, iż formularze, o których mowa w zamówieniu, są umieszczane po stronie </w:t>
      </w:r>
      <w:proofErr w:type="spellStart"/>
      <w:r w:rsidRPr="00CE5352">
        <w:rPr>
          <w:bCs/>
          <w:lang w:eastAsia="ar-SA"/>
        </w:rPr>
        <w:t>ePUAP</w:t>
      </w:r>
      <w:proofErr w:type="spellEnd"/>
      <w:r w:rsidRPr="00CE5352">
        <w:rPr>
          <w:bCs/>
          <w:lang w:eastAsia="ar-SA"/>
        </w:rPr>
        <w:t xml:space="preserve"> i ich uzupełnienie oraz wysłanie odbywa się w tym systemie zewnętrznym. Brak jest możliwości przekazania informacji o nieruchomościach mieszkańca do platformy </w:t>
      </w:r>
      <w:proofErr w:type="spellStart"/>
      <w:r w:rsidRPr="00CE5352">
        <w:rPr>
          <w:bCs/>
          <w:lang w:eastAsia="ar-SA"/>
        </w:rPr>
        <w:t>ePUAP</w:t>
      </w:r>
      <w:proofErr w:type="spellEnd"/>
      <w:r w:rsidRPr="00CE5352">
        <w:rPr>
          <w:bCs/>
          <w:lang w:eastAsia="ar-SA"/>
        </w:rPr>
        <w:t>, aby móc je podpowiadać podczas składania deklaracji (informacji) lub jej korekty.</w:t>
      </w:r>
    </w:p>
    <w:p w:rsidR="00DC71C3" w:rsidRPr="00DC71C3" w:rsidRDefault="00DC71C3" w:rsidP="00DC71C3">
      <w:pPr>
        <w:jc w:val="both"/>
        <w:rPr>
          <w:bCs/>
          <w:lang w:eastAsia="ar-SA"/>
        </w:rPr>
      </w:pPr>
    </w:p>
    <w:p w:rsidR="00DC71C3" w:rsidRPr="00DC71C3" w:rsidRDefault="00DC71C3" w:rsidP="00DC71C3">
      <w:pPr>
        <w:suppressAutoHyphens/>
        <w:autoSpaceDE w:val="0"/>
        <w:autoSpaceDN w:val="0"/>
        <w:adjustRightInd w:val="0"/>
        <w:rPr>
          <w:b/>
          <w:i/>
          <w:sz w:val="16"/>
          <w:szCs w:val="16"/>
          <w:u w:val="single"/>
        </w:rPr>
      </w:pPr>
    </w:p>
    <w:p w:rsidR="00DC71C3" w:rsidRPr="00DC71C3" w:rsidRDefault="00DC71C3" w:rsidP="00DC71C3">
      <w:pPr>
        <w:suppressAutoHyphens/>
        <w:autoSpaceDE w:val="0"/>
        <w:autoSpaceDN w:val="0"/>
        <w:adjustRightInd w:val="0"/>
        <w:rPr>
          <w:b/>
          <w:i/>
          <w:u w:val="single"/>
        </w:rPr>
      </w:pPr>
      <w:r w:rsidRPr="00DC71C3">
        <w:rPr>
          <w:b/>
          <w:i/>
          <w:u w:val="single"/>
        </w:rPr>
        <w:t>Odpowiedź:</w:t>
      </w:r>
    </w:p>
    <w:p w:rsidR="008F2E82" w:rsidRDefault="00F67CEA" w:rsidP="00F67CEA">
      <w:pPr>
        <w:suppressAutoHyphens/>
        <w:autoSpaceDE w:val="0"/>
        <w:autoSpaceDN w:val="0"/>
        <w:adjustRightInd w:val="0"/>
        <w:jc w:val="both"/>
      </w:pPr>
      <w:r>
        <w:t xml:space="preserve">Zamawiający wymaga również uruchomienia wzorów formularzy na Platformie Mieszkańca </w:t>
      </w:r>
      <w:r>
        <w:br/>
        <w:t>i określone wymaganie dotyczy formularzy publikowanych na Platformie Mieszkańca.</w:t>
      </w:r>
    </w:p>
    <w:p w:rsidR="00DC71C3" w:rsidRPr="00DC71C3" w:rsidRDefault="00DC71C3" w:rsidP="00DC71C3">
      <w:pPr>
        <w:suppressAutoHyphens/>
        <w:ind w:left="360"/>
        <w:rPr>
          <w:b/>
          <w:bCs/>
          <w:u w:val="single"/>
          <w:lang w:eastAsia="ar-SA"/>
        </w:rPr>
      </w:pPr>
    </w:p>
    <w:p w:rsidR="00DC71C3" w:rsidRPr="00DC71C3" w:rsidRDefault="00DC71C3" w:rsidP="00DC71C3">
      <w:pPr>
        <w:suppressAutoHyphens/>
        <w:rPr>
          <w:b/>
          <w:bCs/>
          <w:u w:val="single"/>
          <w:lang w:eastAsia="ar-SA"/>
        </w:rPr>
      </w:pPr>
      <w:r w:rsidRPr="00DC71C3">
        <w:rPr>
          <w:b/>
          <w:bCs/>
          <w:u w:val="single"/>
          <w:lang w:eastAsia="ar-SA"/>
        </w:rPr>
        <w:t>Pytanie nr 6</w:t>
      </w:r>
    </w:p>
    <w:p w:rsidR="00CE5352" w:rsidRDefault="00CE5352" w:rsidP="00DC71C3">
      <w:pPr>
        <w:jc w:val="both"/>
        <w:rPr>
          <w:bCs/>
          <w:lang w:eastAsia="ar-SA"/>
        </w:rPr>
      </w:pPr>
    </w:p>
    <w:p w:rsidR="00CE5352" w:rsidRPr="00CE5352" w:rsidRDefault="00CE5352" w:rsidP="00CE5352">
      <w:pPr>
        <w:jc w:val="both"/>
        <w:rPr>
          <w:bCs/>
          <w:lang w:eastAsia="ar-SA"/>
        </w:rPr>
      </w:pPr>
      <w:r w:rsidRPr="00CE5352">
        <w:rPr>
          <w:bCs/>
          <w:lang w:eastAsia="ar-SA"/>
        </w:rPr>
        <w:t xml:space="preserve">Zamawiający w Opisie Przedmiotu Zamówienia, rozdział IV. CZEŚĆ NR 1- URUCHOMIENIE E-USŁUG DLA MIESZKAŃCÓW, podrozdział ZAKUP LICENCJI PLATFORMY MIESZKAŃCA, sekcja Wymagania funkcjonalne platformy mieszkańca, punkt 24 opisuje „Platforma musi być zintegrowana z min. dwoma systemami płatności on-line z określonych: Przelewy24, </w:t>
      </w:r>
      <w:proofErr w:type="spellStart"/>
      <w:r w:rsidRPr="00CE5352">
        <w:rPr>
          <w:bCs/>
          <w:lang w:eastAsia="ar-SA"/>
        </w:rPr>
        <w:t>DotPay</w:t>
      </w:r>
      <w:proofErr w:type="spellEnd"/>
      <w:r w:rsidRPr="00CE5352">
        <w:rPr>
          <w:bCs/>
          <w:lang w:eastAsia="ar-SA"/>
        </w:rPr>
        <w:t xml:space="preserve">, </w:t>
      </w:r>
      <w:proofErr w:type="spellStart"/>
      <w:r w:rsidRPr="00CE5352">
        <w:rPr>
          <w:bCs/>
          <w:lang w:eastAsia="ar-SA"/>
        </w:rPr>
        <w:t>PayPal</w:t>
      </w:r>
      <w:proofErr w:type="spellEnd"/>
      <w:r w:rsidRPr="00CE5352">
        <w:rPr>
          <w:bCs/>
          <w:lang w:eastAsia="ar-SA"/>
        </w:rPr>
        <w:t>, PayU, Transferuj.pl oraz systemem płatności Krajowej Izby Rozliczeniowej, w celu umożliwienia uregulowania należności online.”. Czy Zamawiający poprzez taką konstrukcję zdania rozumie, że Wykonawca powinien być zintegrowany np. z usługą Przelewy24 i KIR? Obecny opis pozostawia bardzo duże pole interpretacji, przez to niemożliwe jest stwierdzenie, czy wymaganie jest spełnione, czy też nie.</w:t>
      </w:r>
    </w:p>
    <w:p w:rsidR="00DC71C3" w:rsidRPr="00DC71C3" w:rsidRDefault="00CE5352" w:rsidP="00DC71C3">
      <w:pPr>
        <w:jc w:val="both"/>
        <w:rPr>
          <w:bCs/>
          <w:lang w:eastAsia="ar-SA"/>
        </w:rPr>
      </w:pPr>
      <w:r w:rsidRPr="00CE5352">
        <w:rPr>
          <w:bCs/>
          <w:lang w:eastAsia="ar-SA"/>
        </w:rPr>
        <w:t xml:space="preserve">Jeżeli Zamawiający wymaga jednak, aby dostarczane rozwiązanie było zintegrowane z dwoma z wymienionych systemów (Przelewy24, </w:t>
      </w:r>
      <w:proofErr w:type="spellStart"/>
      <w:r w:rsidRPr="00CE5352">
        <w:rPr>
          <w:bCs/>
          <w:lang w:eastAsia="ar-SA"/>
        </w:rPr>
        <w:t>DotPay</w:t>
      </w:r>
      <w:proofErr w:type="spellEnd"/>
      <w:r w:rsidRPr="00CE5352">
        <w:rPr>
          <w:bCs/>
          <w:lang w:eastAsia="ar-SA"/>
        </w:rPr>
        <w:t xml:space="preserve">, </w:t>
      </w:r>
      <w:proofErr w:type="spellStart"/>
      <w:r w:rsidRPr="00CE5352">
        <w:rPr>
          <w:bCs/>
          <w:lang w:eastAsia="ar-SA"/>
        </w:rPr>
        <w:t>PayPal</w:t>
      </w:r>
      <w:proofErr w:type="spellEnd"/>
      <w:r w:rsidRPr="00CE5352">
        <w:rPr>
          <w:bCs/>
          <w:lang w:eastAsia="ar-SA"/>
        </w:rPr>
        <w:t xml:space="preserve">, PayU, Transferuj.pl) oraz KIR (czyli razem z trzema), to Wykonawca wnosi również, aby opisana lista zawierała </w:t>
      </w:r>
      <w:proofErr w:type="spellStart"/>
      <w:r w:rsidRPr="00CE5352">
        <w:rPr>
          <w:bCs/>
          <w:lang w:eastAsia="ar-SA"/>
        </w:rPr>
        <w:t>Bluemedia</w:t>
      </w:r>
      <w:proofErr w:type="spellEnd"/>
      <w:r w:rsidRPr="00CE5352">
        <w:rPr>
          <w:bCs/>
          <w:lang w:eastAsia="ar-SA"/>
        </w:rPr>
        <w:t xml:space="preserve"> jako dostawcę płatności, ze względu na rosnącą popularność tego serwisu.</w:t>
      </w:r>
    </w:p>
    <w:p w:rsidR="00DC71C3" w:rsidRPr="00DC71C3" w:rsidRDefault="00DC71C3" w:rsidP="00DC71C3">
      <w:pPr>
        <w:tabs>
          <w:tab w:val="left" w:pos="710"/>
        </w:tabs>
        <w:autoSpaceDE w:val="0"/>
        <w:autoSpaceDN w:val="0"/>
        <w:adjustRightInd w:val="0"/>
        <w:jc w:val="both"/>
        <w:rPr>
          <w:b/>
          <w:i/>
          <w:sz w:val="16"/>
          <w:szCs w:val="16"/>
          <w:u w:val="single"/>
        </w:rPr>
      </w:pPr>
    </w:p>
    <w:p w:rsidR="00DC71C3" w:rsidRPr="00DC71C3" w:rsidRDefault="00DC71C3" w:rsidP="00DC71C3">
      <w:pPr>
        <w:tabs>
          <w:tab w:val="left" w:pos="710"/>
        </w:tabs>
        <w:autoSpaceDE w:val="0"/>
        <w:autoSpaceDN w:val="0"/>
        <w:adjustRightInd w:val="0"/>
        <w:jc w:val="both"/>
        <w:rPr>
          <w:b/>
          <w:i/>
          <w:u w:val="single"/>
        </w:rPr>
      </w:pPr>
      <w:r w:rsidRPr="00DC71C3">
        <w:rPr>
          <w:b/>
          <w:i/>
          <w:u w:val="single"/>
        </w:rPr>
        <w:t>Odpowiedź:</w:t>
      </w:r>
    </w:p>
    <w:p w:rsidR="008F2E82" w:rsidRDefault="008F2E82" w:rsidP="008F2E82">
      <w:pPr>
        <w:tabs>
          <w:tab w:val="left" w:pos="710"/>
        </w:tabs>
        <w:autoSpaceDE w:val="0"/>
        <w:autoSpaceDN w:val="0"/>
        <w:adjustRightInd w:val="0"/>
        <w:jc w:val="both"/>
      </w:pPr>
    </w:p>
    <w:p w:rsidR="008F2E82" w:rsidRDefault="008F2E82" w:rsidP="008F2E82">
      <w:pPr>
        <w:tabs>
          <w:tab w:val="left" w:pos="710"/>
        </w:tabs>
        <w:autoSpaceDE w:val="0"/>
        <w:autoSpaceDN w:val="0"/>
        <w:adjustRightInd w:val="0"/>
        <w:jc w:val="both"/>
      </w:pPr>
      <w:r>
        <w:t>Zamawiający modyfikuje treść przedmiotowego punktu w sposób następujący:</w:t>
      </w:r>
    </w:p>
    <w:p w:rsidR="008F2E82" w:rsidRPr="004653A5" w:rsidRDefault="008F2E82" w:rsidP="008F2E82">
      <w:pPr>
        <w:tabs>
          <w:tab w:val="left" w:pos="710"/>
        </w:tabs>
        <w:autoSpaceDE w:val="0"/>
        <w:autoSpaceDN w:val="0"/>
        <w:adjustRightInd w:val="0"/>
        <w:jc w:val="both"/>
        <w:rPr>
          <w:u w:val="single"/>
        </w:rPr>
      </w:pPr>
      <w:r w:rsidRPr="004653A5">
        <w:rPr>
          <w:u w:val="single"/>
        </w:rPr>
        <w:lastRenderedPageBreak/>
        <w:t>Było:</w:t>
      </w:r>
    </w:p>
    <w:p w:rsidR="008F2E82" w:rsidRDefault="008F2E82" w:rsidP="008F2E82">
      <w:pPr>
        <w:tabs>
          <w:tab w:val="left" w:pos="710"/>
        </w:tabs>
        <w:autoSpaceDE w:val="0"/>
        <w:autoSpaceDN w:val="0"/>
        <w:adjustRightInd w:val="0"/>
        <w:jc w:val="both"/>
      </w:pPr>
      <w:r>
        <w:t xml:space="preserve">Platforma musi być zintegrowana z min. dwoma systemami płatności on-line z określonych: Przelewy24, </w:t>
      </w:r>
      <w:proofErr w:type="spellStart"/>
      <w:r>
        <w:t>DotPay</w:t>
      </w:r>
      <w:proofErr w:type="spellEnd"/>
      <w:r>
        <w:t xml:space="preserve">, </w:t>
      </w:r>
      <w:proofErr w:type="spellStart"/>
      <w:r>
        <w:t>PayPal</w:t>
      </w:r>
      <w:proofErr w:type="spellEnd"/>
      <w:r>
        <w:t xml:space="preserve">, PayU, Transferuj.pl oraz systemem płatności Krajowej Izby Rozliczeniowej, w celu umożliwienia uregulowania należności online. </w:t>
      </w:r>
    </w:p>
    <w:p w:rsidR="008F2E82" w:rsidRPr="004653A5" w:rsidRDefault="00874844" w:rsidP="008F2E82">
      <w:pPr>
        <w:tabs>
          <w:tab w:val="left" w:pos="710"/>
        </w:tabs>
        <w:autoSpaceDE w:val="0"/>
        <w:autoSpaceDN w:val="0"/>
        <w:adjustRightInd w:val="0"/>
        <w:jc w:val="both"/>
        <w:rPr>
          <w:u w:val="single"/>
        </w:rPr>
      </w:pPr>
      <w:r>
        <w:rPr>
          <w:u w:val="single"/>
        </w:rPr>
        <w:t>Powinno być</w:t>
      </w:r>
      <w:r w:rsidR="008F2E82" w:rsidRPr="004653A5">
        <w:rPr>
          <w:u w:val="single"/>
        </w:rPr>
        <w:t>:</w:t>
      </w:r>
    </w:p>
    <w:p w:rsidR="00DC71C3" w:rsidRPr="00DC71C3" w:rsidRDefault="008F2E82" w:rsidP="008F2E82">
      <w:pPr>
        <w:tabs>
          <w:tab w:val="left" w:pos="710"/>
        </w:tabs>
        <w:autoSpaceDE w:val="0"/>
        <w:autoSpaceDN w:val="0"/>
        <w:adjustRightInd w:val="0"/>
        <w:jc w:val="both"/>
      </w:pPr>
      <w:r>
        <w:t xml:space="preserve">Platforma musi być zintegrowana z min. dwoma systemami płatności on-line z określonych: Przelewy24, </w:t>
      </w:r>
      <w:proofErr w:type="spellStart"/>
      <w:r>
        <w:t>DotPay</w:t>
      </w:r>
      <w:proofErr w:type="spellEnd"/>
      <w:r>
        <w:t xml:space="preserve">, </w:t>
      </w:r>
      <w:proofErr w:type="spellStart"/>
      <w:r>
        <w:t>PayPal</w:t>
      </w:r>
      <w:proofErr w:type="spellEnd"/>
      <w:r>
        <w:t xml:space="preserve">, PayU, Transferuj.pl, </w:t>
      </w:r>
      <w:proofErr w:type="spellStart"/>
      <w:r>
        <w:t>Bluemedia</w:t>
      </w:r>
      <w:proofErr w:type="spellEnd"/>
      <w:r>
        <w:t xml:space="preserve"> oraz dodatkowo z systemem płatności Krajowej Izby Rozliczeniowej, w celu umożliwienia uregulowania należności online.</w:t>
      </w:r>
    </w:p>
    <w:p w:rsidR="00DC71C3" w:rsidRPr="00DC71C3" w:rsidRDefault="00DC71C3" w:rsidP="00DC71C3">
      <w:pPr>
        <w:tabs>
          <w:tab w:val="left" w:pos="710"/>
        </w:tabs>
        <w:autoSpaceDE w:val="0"/>
        <w:autoSpaceDN w:val="0"/>
        <w:adjustRightInd w:val="0"/>
        <w:jc w:val="both"/>
      </w:pPr>
    </w:p>
    <w:p w:rsidR="00DC71C3" w:rsidRPr="00DC71C3" w:rsidRDefault="00DC71C3" w:rsidP="00DC71C3">
      <w:pPr>
        <w:suppressAutoHyphens/>
        <w:rPr>
          <w:b/>
          <w:bCs/>
          <w:u w:val="single"/>
          <w:lang w:eastAsia="ar-SA"/>
        </w:rPr>
      </w:pPr>
      <w:r w:rsidRPr="00DC71C3">
        <w:rPr>
          <w:b/>
          <w:bCs/>
          <w:u w:val="single"/>
          <w:lang w:eastAsia="ar-SA"/>
        </w:rPr>
        <w:t>Pytanie nr 7</w:t>
      </w:r>
    </w:p>
    <w:p w:rsidR="00185BC2" w:rsidRDefault="00185BC2" w:rsidP="00DC71C3">
      <w:pPr>
        <w:jc w:val="both"/>
        <w:rPr>
          <w:bCs/>
          <w:lang w:eastAsia="ar-SA"/>
        </w:rPr>
      </w:pPr>
    </w:p>
    <w:p w:rsidR="00185BC2" w:rsidRPr="00185BC2" w:rsidRDefault="00185BC2" w:rsidP="00185BC2">
      <w:pPr>
        <w:jc w:val="both"/>
        <w:rPr>
          <w:bCs/>
          <w:lang w:eastAsia="ar-SA"/>
        </w:rPr>
      </w:pPr>
      <w:r w:rsidRPr="00185BC2">
        <w:rPr>
          <w:bCs/>
          <w:lang w:eastAsia="ar-SA"/>
        </w:rPr>
        <w:t>Zamawiający w Opisie Przedmiotu Zamówienia, rozdział OPRACOWANIE I WDROŻENIE E-USŁUG NA 5PD opisuje 7 usług, jednak są to bardzo ogólne opisy.</w:t>
      </w:r>
    </w:p>
    <w:p w:rsidR="00DC71C3" w:rsidRPr="00DC71C3" w:rsidRDefault="00185BC2" w:rsidP="00DC71C3">
      <w:pPr>
        <w:jc w:val="both"/>
        <w:rPr>
          <w:bCs/>
          <w:lang w:eastAsia="ar-SA"/>
        </w:rPr>
      </w:pPr>
      <w:r w:rsidRPr="00185BC2">
        <w:rPr>
          <w:bCs/>
          <w:lang w:eastAsia="ar-SA"/>
        </w:rPr>
        <w:t xml:space="preserve">Zamawiający używa określenia „Prowadzenie spraw w zakresie(…)”. Czy przez to Zamawiający rozumie: utworzenie formularza dot. danego podatku i rodzaju podatku na </w:t>
      </w:r>
      <w:proofErr w:type="spellStart"/>
      <w:r w:rsidRPr="00185BC2">
        <w:rPr>
          <w:bCs/>
          <w:lang w:eastAsia="ar-SA"/>
        </w:rPr>
        <w:t>ePUAP</w:t>
      </w:r>
      <w:proofErr w:type="spellEnd"/>
      <w:r w:rsidRPr="00185BC2">
        <w:rPr>
          <w:bCs/>
          <w:lang w:eastAsia="ar-SA"/>
        </w:rPr>
        <w:t>, umożliwienie przez to wysłanie formularza na skrytkę urzędu, pobranie tego formularza przez odpowiednie oprogramowanie, merytoryczną obsługę tego dokumentu w systemie dziedzinowym, naliczenie odpowiednich opłat, odzwierciedlenie ich na platformie mieszkańca z możliwością dokonania opłaty online? Wykonawca prosi o potwierdzenie, że chodzi właśnie o taką obsługę wymienionych spraw.</w:t>
      </w:r>
    </w:p>
    <w:p w:rsidR="00DC71C3" w:rsidRPr="00DC71C3" w:rsidRDefault="00DC71C3" w:rsidP="00DC71C3">
      <w:pPr>
        <w:tabs>
          <w:tab w:val="left" w:pos="710"/>
        </w:tabs>
        <w:autoSpaceDE w:val="0"/>
        <w:autoSpaceDN w:val="0"/>
        <w:adjustRightInd w:val="0"/>
        <w:jc w:val="both"/>
        <w:rPr>
          <w:b/>
          <w:i/>
          <w:sz w:val="16"/>
          <w:szCs w:val="16"/>
          <w:u w:val="single"/>
        </w:rPr>
      </w:pPr>
    </w:p>
    <w:p w:rsidR="00DC71C3" w:rsidRPr="00DC71C3" w:rsidRDefault="00DC71C3" w:rsidP="00DC71C3">
      <w:pPr>
        <w:tabs>
          <w:tab w:val="left" w:pos="710"/>
        </w:tabs>
        <w:autoSpaceDE w:val="0"/>
        <w:autoSpaceDN w:val="0"/>
        <w:adjustRightInd w:val="0"/>
        <w:jc w:val="both"/>
      </w:pPr>
      <w:r w:rsidRPr="00DC71C3">
        <w:rPr>
          <w:b/>
          <w:i/>
          <w:u w:val="single"/>
        </w:rPr>
        <w:t>Odpowiedź:</w:t>
      </w:r>
    </w:p>
    <w:p w:rsidR="00F67CEA" w:rsidRDefault="00F67CEA" w:rsidP="00DC71C3">
      <w:pPr>
        <w:tabs>
          <w:tab w:val="left" w:pos="1134"/>
        </w:tabs>
        <w:jc w:val="both"/>
      </w:pPr>
    </w:p>
    <w:p w:rsidR="00DC71C3" w:rsidRDefault="00F67CEA" w:rsidP="00DC71C3">
      <w:pPr>
        <w:tabs>
          <w:tab w:val="left" w:pos="1134"/>
        </w:tabs>
        <w:jc w:val="both"/>
      </w:pPr>
      <w:r>
        <w:t>Tak, z zastrzeżeniem, że formularze powinny zostać także opublikowane na Platformie Mieszkańca oraz umożliwiać ich przesłanie za pośrednictwem Platformy Mieszkańca przy wykorzystaniu mechanizmów autoryzacji Profilu Zaufanego.</w:t>
      </w:r>
    </w:p>
    <w:p w:rsidR="00B85B31" w:rsidRDefault="00B85B31" w:rsidP="00DC71C3">
      <w:pPr>
        <w:tabs>
          <w:tab w:val="left" w:pos="1134"/>
        </w:tabs>
        <w:jc w:val="both"/>
      </w:pPr>
    </w:p>
    <w:p w:rsidR="004D3923" w:rsidRPr="004D3923" w:rsidRDefault="007F1DC3" w:rsidP="004D3923">
      <w:pPr>
        <w:suppressAutoHyphens/>
        <w:rPr>
          <w:b/>
          <w:bCs/>
          <w:u w:val="single"/>
          <w:lang w:eastAsia="ar-SA"/>
        </w:rPr>
      </w:pPr>
      <w:r>
        <w:rPr>
          <w:b/>
          <w:bCs/>
          <w:u w:val="single"/>
          <w:lang w:eastAsia="ar-SA"/>
        </w:rPr>
        <w:t>Pytanie nr 8</w:t>
      </w:r>
    </w:p>
    <w:p w:rsidR="004D3923" w:rsidRDefault="004D3923" w:rsidP="00DC71C3">
      <w:pPr>
        <w:tabs>
          <w:tab w:val="left" w:pos="1134"/>
        </w:tabs>
        <w:jc w:val="both"/>
      </w:pPr>
    </w:p>
    <w:p w:rsidR="004D3923" w:rsidRDefault="004D3923" w:rsidP="00DC71C3">
      <w:pPr>
        <w:tabs>
          <w:tab w:val="left" w:pos="1134"/>
        </w:tabs>
        <w:jc w:val="both"/>
      </w:pPr>
      <w:r w:rsidRPr="004D3923">
        <w:t xml:space="preserve">Zamawiający w Opisie Przedmiotu Zamówienia, rozdział OPRACOWANIE I WDROŻENIE E-USŁUG NA 3PD opisuje 10 usług. Wykonawca prosi o potwierdzenie, że w ramach tego zadania należy jedynie wykonać odpowiednie formularze wniosków i umieścić je na </w:t>
      </w:r>
      <w:proofErr w:type="spellStart"/>
      <w:r w:rsidRPr="004D3923">
        <w:t>ePUAP</w:t>
      </w:r>
      <w:proofErr w:type="spellEnd"/>
      <w:r w:rsidRPr="004D3923">
        <w:t>. Dodatkowo Wykonawca prosi o sprecyzowanie, o jaką konkretnie ulgę chodzi w usłudze nr 10: „Ulga w spłacie zobowiązań podatkowych”. Czy Zamawiającemu chodzi o wniosek o umorzenie należności, odroczenie bądź rozłożenie należności na raty?</w:t>
      </w:r>
    </w:p>
    <w:p w:rsidR="007F1DC3" w:rsidRDefault="007F1DC3" w:rsidP="00DC71C3">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B75FEB" w:rsidRDefault="00B75FEB" w:rsidP="00DC71C3">
      <w:pPr>
        <w:tabs>
          <w:tab w:val="left" w:pos="1134"/>
        </w:tabs>
        <w:jc w:val="both"/>
      </w:pPr>
    </w:p>
    <w:p w:rsidR="007F1DC3" w:rsidRDefault="00B75FEB" w:rsidP="00DC71C3">
      <w:pPr>
        <w:tabs>
          <w:tab w:val="left" w:pos="1134"/>
        </w:tabs>
        <w:jc w:val="both"/>
      </w:pPr>
      <w:r w:rsidRPr="00B75FEB">
        <w:t xml:space="preserve">W ramach zadania należy wykonać formularze i umieścić je na </w:t>
      </w:r>
      <w:proofErr w:type="spellStart"/>
      <w:r w:rsidRPr="00B75FEB">
        <w:t>ePUAP</w:t>
      </w:r>
      <w:proofErr w:type="spellEnd"/>
      <w:r w:rsidR="00F67CEA">
        <w:t xml:space="preserve"> oraz na Platformie Mieszkańca i umożliwiać ich przesłanie za pośrednictwem Platformy Mieszkańca przy wykorzystaniu mechanizmów autoryzacji Profilu Zaufanego</w:t>
      </w:r>
      <w:r w:rsidRPr="00B75FEB">
        <w:t>. Ulga w spłacie zobowiązań podatkowych polega na umorzeniu w całości lub w części podatku, rozłożeniu na raty, odroczeniu terminu płatności.</w:t>
      </w:r>
    </w:p>
    <w:p w:rsidR="007F1DC3" w:rsidRDefault="007F1DC3" w:rsidP="00DC71C3">
      <w:pPr>
        <w:tabs>
          <w:tab w:val="left" w:pos="1134"/>
        </w:tabs>
        <w:jc w:val="both"/>
      </w:pPr>
    </w:p>
    <w:p w:rsidR="007F1DC3" w:rsidRPr="004D3923" w:rsidRDefault="007F1DC3" w:rsidP="007F1DC3">
      <w:pPr>
        <w:suppressAutoHyphens/>
        <w:rPr>
          <w:b/>
          <w:bCs/>
          <w:u w:val="single"/>
          <w:lang w:eastAsia="ar-SA"/>
        </w:rPr>
      </w:pPr>
      <w:r>
        <w:rPr>
          <w:b/>
          <w:bCs/>
          <w:u w:val="single"/>
          <w:lang w:eastAsia="ar-SA"/>
        </w:rPr>
        <w:t>Pytanie nr 9</w:t>
      </w:r>
    </w:p>
    <w:p w:rsidR="007F1DC3" w:rsidRDefault="007F1DC3" w:rsidP="00DC71C3">
      <w:pPr>
        <w:tabs>
          <w:tab w:val="left" w:pos="1134"/>
        </w:tabs>
        <w:jc w:val="both"/>
      </w:pPr>
    </w:p>
    <w:p w:rsidR="00AF19F3" w:rsidRDefault="00AF19F3" w:rsidP="00AF19F3">
      <w:pPr>
        <w:tabs>
          <w:tab w:val="left" w:pos="1134"/>
        </w:tabs>
        <w:jc w:val="both"/>
      </w:pPr>
      <w:r>
        <w:t>Załącznik nr 1 Szczegółowy Opis Przedmiotu Zamówienia (ogólne warunki gwarancji dostarczanych systemów informatycznych)</w:t>
      </w:r>
    </w:p>
    <w:p w:rsidR="00AF19F3" w:rsidRDefault="00AF19F3" w:rsidP="00AF19F3">
      <w:pPr>
        <w:tabs>
          <w:tab w:val="left" w:pos="1134"/>
        </w:tabs>
        <w:jc w:val="both"/>
      </w:pPr>
      <w:r>
        <w:lastRenderedPageBreak/>
        <w:t xml:space="preserve">Ust. 3 pkt 11 lit a w zakresie definicji Awarii. </w:t>
      </w:r>
    </w:p>
    <w:p w:rsidR="00AF19F3" w:rsidRDefault="00AF19F3" w:rsidP="00AF19F3">
      <w:pPr>
        <w:tabs>
          <w:tab w:val="left" w:pos="1134"/>
        </w:tabs>
        <w:jc w:val="both"/>
      </w:pPr>
      <w:r>
        <w:t xml:space="preserve">Wnoszę o zmianę ust.3 pkt. 11 lit. a (załącznik nr 1) w zakresie definicji Awarii poprzez dodanie okoliczności, które nie stanowią Awarii.     </w:t>
      </w:r>
    </w:p>
    <w:p w:rsidR="00AF19F3" w:rsidRDefault="00AF19F3" w:rsidP="00AF19F3">
      <w:pPr>
        <w:tabs>
          <w:tab w:val="left" w:pos="1134"/>
        </w:tabs>
        <w:jc w:val="both"/>
      </w:pPr>
      <w:r>
        <w:t>Za Awarie nie są uznawane nieprawidłowości działania spowodowane:</w:t>
      </w:r>
    </w:p>
    <w:p w:rsidR="00AF19F3" w:rsidRDefault="00AF19F3" w:rsidP="00AF19F3">
      <w:pPr>
        <w:tabs>
          <w:tab w:val="left" w:pos="1134"/>
        </w:tabs>
        <w:jc w:val="both"/>
      </w:pPr>
      <w:r>
        <w:t>a)</w:t>
      </w:r>
      <w:r>
        <w:tab/>
        <w:t>obsługą Systemu niezgodną z opisem przedmiotu zamówienia,</w:t>
      </w:r>
    </w:p>
    <w:p w:rsidR="00AF19F3" w:rsidRDefault="00AF19F3" w:rsidP="00AF19F3">
      <w:pPr>
        <w:tabs>
          <w:tab w:val="left" w:pos="1134"/>
        </w:tabs>
        <w:jc w:val="both"/>
      </w:pPr>
      <w:r>
        <w:t>b)</w:t>
      </w:r>
      <w:r>
        <w:tab/>
        <w:t>wadami, zmianami działania lub brakiem działania oprogramowania współpracującego z Systemem, w szczególności oprogramowania firm zewnętrznych lub Zamawiającego;</w:t>
      </w:r>
    </w:p>
    <w:p w:rsidR="00AF19F3" w:rsidRDefault="00AF19F3" w:rsidP="00AF19F3">
      <w:pPr>
        <w:tabs>
          <w:tab w:val="left" w:pos="1134"/>
        </w:tabs>
        <w:jc w:val="both"/>
      </w:pPr>
      <w:r>
        <w:t>c)</w:t>
      </w:r>
      <w:r>
        <w:tab/>
        <w:t>działaniem osób trzecich, za których działania Wykonawca nie ponosi odpowiedzialności;</w:t>
      </w:r>
    </w:p>
    <w:p w:rsidR="00AF19F3" w:rsidRDefault="00AF19F3" w:rsidP="00AF19F3">
      <w:pPr>
        <w:tabs>
          <w:tab w:val="left" w:pos="1134"/>
        </w:tabs>
        <w:jc w:val="both"/>
      </w:pPr>
      <w:r>
        <w:t>d)</w:t>
      </w:r>
      <w:r>
        <w:tab/>
        <w:t xml:space="preserve">awariami lub nieprawidłowym działaniem sprzętu komputerowego, na którym było uruchomione Oprogramowanie. </w:t>
      </w:r>
    </w:p>
    <w:p w:rsidR="007F1DC3" w:rsidRDefault="00AF19F3" w:rsidP="00AF19F3">
      <w:pPr>
        <w:tabs>
          <w:tab w:val="left" w:pos="1134"/>
        </w:tabs>
        <w:jc w:val="both"/>
      </w:pPr>
      <w:r>
        <w:t xml:space="preserve">Definicja Awarii jest zbyt szeroka, w szczególności sformułowanie „innej przyczyny powodującej, że system nie działa zgodnie z wymaganiem zamówienia”. W oparciu o tak sformułowaną definicję Awarii istnieje ryzyko, że Wykonawca w ramach gwarancji zobowiązany będzie do usuwania wszystkich nieprawidłowości w działaniu systemu, pomimo braku jego winy i należytym wykonaniu umowy.  </w:t>
      </w:r>
    </w:p>
    <w:p w:rsidR="00AF19F3" w:rsidRDefault="00AF19F3" w:rsidP="00DC71C3">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7F1DC3" w:rsidRDefault="007F1DC3" w:rsidP="00DC71C3">
      <w:pPr>
        <w:tabs>
          <w:tab w:val="left" w:pos="1134"/>
        </w:tabs>
        <w:jc w:val="both"/>
      </w:pPr>
    </w:p>
    <w:p w:rsidR="000C617D" w:rsidRDefault="000C617D" w:rsidP="000C617D">
      <w:pPr>
        <w:tabs>
          <w:tab w:val="left" w:pos="1134"/>
        </w:tabs>
        <w:jc w:val="both"/>
      </w:pPr>
      <w:r>
        <w:t>Zamawiający zmienia definicję awarii wynikającą z Załącznika nr 1 do SIWZ – Szczegółowy Opis Przedmiotu Zamówienia w sposób następujący:</w:t>
      </w:r>
    </w:p>
    <w:p w:rsidR="000C617D" w:rsidRPr="00874844" w:rsidRDefault="000C617D" w:rsidP="000C617D">
      <w:pPr>
        <w:tabs>
          <w:tab w:val="left" w:pos="1134"/>
        </w:tabs>
        <w:jc w:val="both"/>
        <w:rPr>
          <w:u w:val="single"/>
        </w:rPr>
      </w:pPr>
      <w:r w:rsidRPr="00874844">
        <w:rPr>
          <w:u w:val="single"/>
        </w:rPr>
        <w:t>Było:</w:t>
      </w:r>
    </w:p>
    <w:p w:rsidR="000C617D" w:rsidRDefault="000C617D" w:rsidP="000C617D">
      <w:pPr>
        <w:tabs>
          <w:tab w:val="left" w:pos="1134"/>
        </w:tabs>
        <w:jc w:val="both"/>
      </w:pPr>
      <w:r>
        <w:t xml:space="preserve">Awaria - Oznacza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 </w:t>
      </w:r>
    </w:p>
    <w:p w:rsidR="000C617D" w:rsidRDefault="000C617D" w:rsidP="000C617D">
      <w:pPr>
        <w:tabs>
          <w:tab w:val="left" w:pos="1134"/>
        </w:tabs>
        <w:jc w:val="both"/>
      </w:pPr>
    </w:p>
    <w:p w:rsidR="000C617D" w:rsidRPr="00874844" w:rsidRDefault="000C617D" w:rsidP="000C617D">
      <w:pPr>
        <w:tabs>
          <w:tab w:val="left" w:pos="1134"/>
        </w:tabs>
        <w:jc w:val="both"/>
        <w:rPr>
          <w:u w:val="single"/>
        </w:rPr>
      </w:pPr>
      <w:r w:rsidRPr="00874844">
        <w:rPr>
          <w:u w:val="single"/>
        </w:rPr>
        <w:t>Powinno być:</w:t>
      </w:r>
    </w:p>
    <w:p w:rsidR="000C617D" w:rsidRDefault="000C617D" w:rsidP="000C617D">
      <w:pPr>
        <w:tabs>
          <w:tab w:val="left" w:pos="1134"/>
        </w:tabs>
        <w:jc w:val="both"/>
      </w:pPr>
      <w:r>
        <w:t>Awaria - Oznacza sytuację, w której nie jest możliwe prawidłowe użytkowanie Systemu z powodu uszkodzenia lub utraty spójności danych, struktur danych, błędnego funkcjonowania platformy systemowo-sprzętowej. Jednocześnie nie jest znane obejście umożliwiające realizację celu zadania.</w:t>
      </w:r>
    </w:p>
    <w:p w:rsidR="000C617D" w:rsidRDefault="000C617D" w:rsidP="00DC71C3">
      <w:pPr>
        <w:tabs>
          <w:tab w:val="left" w:pos="1134"/>
        </w:tabs>
        <w:jc w:val="both"/>
      </w:pPr>
    </w:p>
    <w:p w:rsidR="007F1DC3" w:rsidRPr="004D3923" w:rsidRDefault="00AF19F3" w:rsidP="007F1DC3">
      <w:pPr>
        <w:suppressAutoHyphens/>
        <w:rPr>
          <w:b/>
          <w:bCs/>
          <w:u w:val="single"/>
          <w:lang w:eastAsia="ar-SA"/>
        </w:rPr>
      </w:pPr>
      <w:r>
        <w:rPr>
          <w:b/>
          <w:bCs/>
          <w:u w:val="single"/>
          <w:lang w:eastAsia="ar-SA"/>
        </w:rPr>
        <w:t>Pytanie nr 10</w:t>
      </w:r>
    </w:p>
    <w:p w:rsidR="007F1DC3" w:rsidRDefault="007F1DC3" w:rsidP="007F1DC3">
      <w:pPr>
        <w:tabs>
          <w:tab w:val="left" w:pos="1134"/>
        </w:tabs>
        <w:jc w:val="both"/>
      </w:pPr>
    </w:p>
    <w:p w:rsidR="0077446C" w:rsidRDefault="0077446C" w:rsidP="0077446C">
      <w:pPr>
        <w:tabs>
          <w:tab w:val="left" w:pos="1134"/>
        </w:tabs>
        <w:jc w:val="both"/>
      </w:pPr>
      <w:r>
        <w:t xml:space="preserve">Załącznik nr 8.1 Wzór umowy </w:t>
      </w:r>
    </w:p>
    <w:p w:rsidR="0077446C" w:rsidRDefault="0077446C" w:rsidP="0077446C">
      <w:pPr>
        <w:tabs>
          <w:tab w:val="left" w:pos="1134"/>
        </w:tabs>
        <w:jc w:val="both"/>
      </w:pPr>
    </w:p>
    <w:p w:rsidR="0077446C" w:rsidRDefault="0077446C" w:rsidP="0077446C">
      <w:pPr>
        <w:tabs>
          <w:tab w:val="left" w:pos="1134"/>
        </w:tabs>
        <w:jc w:val="both"/>
      </w:pPr>
      <w:r>
        <w:t>Par. 3 ust. 2 pkt 4 Kompleksowa realizacja przedmiotu umowy musi być zgodna z wymaganiami określonymi w Szczegółowym opisie przedmiotu zamówienia zawartym w załączniku do umowy oraz Ofertą Wykonawcy i obejmuje w szczególności: przeniesienie na Zamawiającego autorskich praw majątkowych lub udzielenie Zamawiającemu licencji na korzystanie z utworów opisanych umową.</w:t>
      </w:r>
    </w:p>
    <w:p w:rsidR="0077446C" w:rsidRDefault="0077446C" w:rsidP="0077446C">
      <w:pPr>
        <w:tabs>
          <w:tab w:val="left" w:pos="1134"/>
        </w:tabs>
        <w:jc w:val="both"/>
      </w:pPr>
      <w:r>
        <w:t xml:space="preserve">Par. 12 ust. 1 Wykonawca oświadcza, że na podstawie umowy odpowiednio przeniesie na Zamawiającego majątkowe prawa autorskie lub zapewni udzielenie/udzieli mu licencji opisanych umową, lub w inny sposób opisany umową upoważni go do korzystania ze wszystkich dóbr własności intelektualnej wykonanych lub dostarczonych w ramach umowy. Celem jest zapewnienie Zamawiającemu możliwości korzystania z Systemu w sposób i w </w:t>
      </w:r>
      <w:r>
        <w:lastRenderedPageBreak/>
        <w:t>celu opisanym w umowie. Wszystkie oświadczenia Wykonawcy i zapisy umowy należy interpretować zgodnie z powyższym celem umowy.</w:t>
      </w:r>
    </w:p>
    <w:p w:rsidR="0077446C" w:rsidRDefault="0077446C" w:rsidP="0077446C">
      <w:pPr>
        <w:tabs>
          <w:tab w:val="left" w:pos="1134"/>
        </w:tabs>
        <w:jc w:val="both"/>
      </w:pPr>
      <w:r>
        <w:t>Par. 13 ust. 1 Wykonawca zobowiązuje się przenieść na Zamawiającego, autorskie prawa majątkowe albo udzielić licencji do Oprogramowania na następujących polach eksploatacji</w:t>
      </w:r>
    </w:p>
    <w:p w:rsidR="0077446C" w:rsidRDefault="0077446C" w:rsidP="0077446C">
      <w:pPr>
        <w:tabs>
          <w:tab w:val="left" w:pos="1134"/>
        </w:tabs>
        <w:jc w:val="both"/>
      </w:pPr>
      <w:r>
        <w:t>Pytanie: Czy do Wykonawcy należy wybór czy przekaże prawa autorskie majątkowe czy udzieli licencji do korzystania z utworów opisanych umową?</w:t>
      </w:r>
    </w:p>
    <w:p w:rsidR="007F1DC3" w:rsidRDefault="0077446C" w:rsidP="0077446C">
      <w:pPr>
        <w:tabs>
          <w:tab w:val="left" w:pos="1134"/>
        </w:tabs>
        <w:jc w:val="both"/>
      </w:pPr>
      <w:r>
        <w:t>Z analizowanego postanowienia umownego nie wynika do kogo należy kompetencja wyboru formy praw do utworów, które zostaną udzielone Zamawiającemu. Postanowienie budzi wątpliwości interpretacyjne, dlatego należy je sprecyzować.</w:t>
      </w:r>
    </w:p>
    <w:p w:rsidR="007F1DC3" w:rsidRPr="00DC71C3" w:rsidRDefault="007F1DC3" w:rsidP="007F1DC3">
      <w:pPr>
        <w:tabs>
          <w:tab w:val="left" w:pos="710"/>
        </w:tabs>
        <w:autoSpaceDE w:val="0"/>
        <w:autoSpaceDN w:val="0"/>
        <w:adjustRightInd w:val="0"/>
        <w:jc w:val="both"/>
      </w:pPr>
      <w:r w:rsidRPr="00DC71C3">
        <w:rPr>
          <w:b/>
          <w:i/>
          <w:u w:val="single"/>
        </w:rPr>
        <w:t>Odpowiedź:</w:t>
      </w:r>
    </w:p>
    <w:p w:rsidR="007F1DC3" w:rsidRDefault="007F1DC3" w:rsidP="00DC71C3">
      <w:pPr>
        <w:tabs>
          <w:tab w:val="left" w:pos="1134"/>
        </w:tabs>
        <w:jc w:val="both"/>
      </w:pPr>
    </w:p>
    <w:p w:rsidR="00C957A5" w:rsidRDefault="00C957A5" w:rsidP="00DC71C3">
      <w:pPr>
        <w:tabs>
          <w:tab w:val="left" w:pos="1134"/>
        </w:tabs>
        <w:jc w:val="both"/>
      </w:pPr>
      <w:r w:rsidRPr="00C957A5">
        <w:t>Do Wykonawcy należy wybór czy udzieli licencji na oprogramowania czy przeniesie autorskie prawa majątkowe.</w:t>
      </w:r>
    </w:p>
    <w:p w:rsidR="00C957A5" w:rsidRDefault="00C957A5" w:rsidP="00DC71C3">
      <w:pPr>
        <w:tabs>
          <w:tab w:val="left" w:pos="1134"/>
        </w:tabs>
        <w:jc w:val="both"/>
      </w:pPr>
    </w:p>
    <w:p w:rsidR="007F1DC3" w:rsidRPr="004D3923" w:rsidRDefault="0077446C" w:rsidP="007F1DC3">
      <w:pPr>
        <w:suppressAutoHyphens/>
        <w:rPr>
          <w:b/>
          <w:bCs/>
          <w:u w:val="single"/>
          <w:lang w:eastAsia="ar-SA"/>
        </w:rPr>
      </w:pPr>
      <w:r>
        <w:rPr>
          <w:b/>
          <w:bCs/>
          <w:u w:val="single"/>
          <w:lang w:eastAsia="ar-SA"/>
        </w:rPr>
        <w:t>Pytanie nr 11</w:t>
      </w:r>
    </w:p>
    <w:p w:rsidR="007F1DC3" w:rsidRDefault="007F1DC3" w:rsidP="007F1DC3">
      <w:pPr>
        <w:tabs>
          <w:tab w:val="left" w:pos="1134"/>
        </w:tabs>
        <w:jc w:val="both"/>
      </w:pPr>
    </w:p>
    <w:p w:rsidR="00D674E7" w:rsidRDefault="00D674E7" w:rsidP="00D674E7">
      <w:pPr>
        <w:tabs>
          <w:tab w:val="left" w:pos="1134"/>
        </w:tabs>
        <w:jc w:val="both"/>
      </w:pPr>
      <w:r>
        <w:t xml:space="preserve">Załącznik nr 8.1 Wzór umowy </w:t>
      </w:r>
    </w:p>
    <w:p w:rsidR="00D674E7" w:rsidRDefault="00D674E7" w:rsidP="00A93858">
      <w:pPr>
        <w:tabs>
          <w:tab w:val="left" w:pos="1134"/>
        </w:tabs>
        <w:jc w:val="both"/>
      </w:pPr>
    </w:p>
    <w:p w:rsidR="00A93858" w:rsidRDefault="00A93858" w:rsidP="00A93858">
      <w:pPr>
        <w:tabs>
          <w:tab w:val="left" w:pos="1134"/>
        </w:tabs>
        <w:jc w:val="both"/>
      </w:pPr>
      <w:r>
        <w:t>Par. 5 ust. 4 W razie potrzeby harmonogram może ulec zmianie tylko za zgodą Zamawiającego. Zmiana w harmonogramie nie wymaga aneksu do umowy, jeżeli nie wpływa na termin zakończenia realizacji przedmiotu umowy. Zamawiający ma prawo bez uzasadnienia odmówić zgody na zmianę harmonogramu.</w:t>
      </w:r>
    </w:p>
    <w:p w:rsidR="00A93858" w:rsidRDefault="00A93858" w:rsidP="00A93858">
      <w:pPr>
        <w:tabs>
          <w:tab w:val="left" w:pos="1134"/>
        </w:tabs>
        <w:jc w:val="both"/>
      </w:pPr>
      <w:r>
        <w:t xml:space="preserve">Pytanie: Czy zmiana harmonogramu może nastąpić wyłącznie na wniosek Wykonawcy, za zgodą Zamawiającego (tj. czy obie strony decydują o zmianie haromonogramu, w sytuacji, w której zmiana nie wpływa na termin zakończenia realizacji przedmiotu umowy, tym samym nie wymaga aneksu? </w:t>
      </w:r>
    </w:p>
    <w:p w:rsidR="00A93858" w:rsidRDefault="00A93858" w:rsidP="00A93858">
      <w:pPr>
        <w:tabs>
          <w:tab w:val="left" w:pos="1134"/>
        </w:tabs>
        <w:jc w:val="both"/>
      </w:pPr>
      <w:r>
        <w:t xml:space="preserve">Brzmienie analizowanego postanowienia umownego nie jest jasne. Z wykładni literalnej par. 5 ust. 4 </w:t>
      </w:r>
      <w:proofErr w:type="spellStart"/>
      <w:r>
        <w:t>zd</w:t>
      </w:r>
      <w:proofErr w:type="spellEnd"/>
      <w:r>
        <w:t xml:space="preserve">. 2 wynika, że jeżeli zmiana nie wpływa na termin zakończenia realizacji przedmiotu umowy, tym samym nie wymaga aneksu, wówczas Zamawiający może zmienić harmonogram jednostronnie. Takie brzmienie postanowienia przeczyłoby charakterowi dwustronnego stosunku prawnego, jakim jest umowa na realizację przedmiotu zamówienia. </w:t>
      </w:r>
    </w:p>
    <w:p w:rsidR="007F1DC3" w:rsidRDefault="00A93858" w:rsidP="00A93858">
      <w:pPr>
        <w:tabs>
          <w:tab w:val="left" w:pos="1134"/>
        </w:tabs>
        <w:jc w:val="both"/>
      </w:pPr>
      <w:r>
        <w:t>Ewentualnie wnoszę o zmianę treści par. 5 ust. 4 (załącznik 8.1) na nast. w razie potrzeby harmonogram może ulec zmianie tylko za zgodą obu Stron. Zmiana w harmonogramie nie wymaga aneksu do umowy, jeżeli nie wpływa na termin zakończenia realizacji przedmiotu umowy. Zamawiający ma prawo bez uzasadnienia odmówić zgody na zmianę harmonogramu.</w:t>
      </w:r>
    </w:p>
    <w:p w:rsidR="0077446C" w:rsidRDefault="0077446C" w:rsidP="007F1DC3">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7F1DC3" w:rsidRDefault="007F1DC3" w:rsidP="00DC71C3">
      <w:pPr>
        <w:tabs>
          <w:tab w:val="left" w:pos="1134"/>
        </w:tabs>
        <w:jc w:val="both"/>
      </w:pPr>
    </w:p>
    <w:p w:rsidR="00A901EC" w:rsidRDefault="006D7A5E" w:rsidP="00DC71C3">
      <w:pPr>
        <w:tabs>
          <w:tab w:val="left" w:pos="1134"/>
        </w:tabs>
        <w:jc w:val="both"/>
      </w:pPr>
      <w:r>
        <w:t>H</w:t>
      </w:r>
      <w:r w:rsidR="00A901EC" w:rsidRPr="00A901EC">
        <w:t>armonogram może ulec</w:t>
      </w:r>
      <w:r>
        <w:t xml:space="preserve"> zmianie</w:t>
      </w:r>
      <w:r w:rsidR="00A901EC" w:rsidRPr="00A901EC">
        <w:t xml:space="preserve"> wyłącznie za zgodą Zamawiającego na wniosek Wykonawcy.</w:t>
      </w:r>
    </w:p>
    <w:p w:rsidR="00A901EC" w:rsidRDefault="00A901EC" w:rsidP="00DC71C3">
      <w:pPr>
        <w:tabs>
          <w:tab w:val="left" w:pos="1134"/>
        </w:tabs>
        <w:jc w:val="both"/>
      </w:pPr>
    </w:p>
    <w:p w:rsidR="007F1DC3" w:rsidRPr="004D3923" w:rsidRDefault="00A93858" w:rsidP="007F1DC3">
      <w:pPr>
        <w:suppressAutoHyphens/>
        <w:rPr>
          <w:b/>
          <w:bCs/>
          <w:u w:val="single"/>
          <w:lang w:eastAsia="ar-SA"/>
        </w:rPr>
      </w:pPr>
      <w:r>
        <w:rPr>
          <w:b/>
          <w:bCs/>
          <w:u w:val="single"/>
          <w:lang w:eastAsia="ar-SA"/>
        </w:rPr>
        <w:t>Pytanie nr 12</w:t>
      </w:r>
    </w:p>
    <w:p w:rsidR="007F1DC3" w:rsidRDefault="007F1DC3" w:rsidP="007F1DC3">
      <w:pPr>
        <w:tabs>
          <w:tab w:val="left" w:pos="1134"/>
        </w:tabs>
        <w:jc w:val="both"/>
      </w:pPr>
    </w:p>
    <w:p w:rsidR="00D674E7" w:rsidRDefault="00D674E7" w:rsidP="00D674E7">
      <w:pPr>
        <w:tabs>
          <w:tab w:val="left" w:pos="1134"/>
        </w:tabs>
        <w:jc w:val="both"/>
      </w:pPr>
      <w:r>
        <w:t xml:space="preserve">Załącznik nr 8.1 Wzór umowy </w:t>
      </w:r>
    </w:p>
    <w:p w:rsidR="00D674E7" w:rsidRDefault="00D674E7" w:rsidP="007245CA">
      <w:pPr>
        <w:tabs>
          <w:tab w:val="left" w:pos="1134"/>
        </w:tabs>
        <w:jc w:val="both"/>
      </w:pPr>
    </w:p>
    <w:p w:rsidR="00D674E7" w:rsidRDefault="00D674E7" w:rsidP="007245CA">
      <w:pPr>
        <w:tabs>
          <w:tab w:val="left" w:pos="1134"/>
        </w:tabs>
        <w:jc w:val="both"/>
      </w:pPr>
    </w:p>
    <w:p w:rsidR="007245CA" w:rsidRDefault="007245CA" w:rsidP="007245CA">
      <w:pPr>
        <w:tabs>
          <w:tab w:val="left" w:pos="1134"/>
        </w:tabs>
        <w:jc w:val="both"/>
      </w:pPr>
      <w:r>
        <w:t>Par. 11 ust. 13 Zgłoszenia będą klasyfikowane na Awarie, Błędy i Wady</w:t>
      </w:r>
    </w:p>
    <w:p w:rsidR="007245CA" w:rsidRDefault="007245CA" w:rsidP="007245CA">
      <w:pPr>
        <w:tabs>
          <w:tab w:val="left" w:pos="1134"/>
        </w:tabs>
        <w:jc w:val="both"/>
      </w:pPr>
      <w:r>
        <w:t xml:space="preserve">Wnoszę o zmianę Par. 11 ust. 13 (załącznik 8.1) w zakresie definicji Awarii poprzez dodanie okoliczności, które nie stanowią Awarii.     </w:t>
      </w:r>
    </w:p>
    <w:p w:rsidR="007245CA" w:rsidRDefault="007245CA" w:rsidP="007245CA">
      <w:pPr>
        <w:tabs>
          <w:tab w:val="left" w:pos="1134"/>
        </w:tabs>
        <w:jc w:val="both"/>
      </w:pPr>
      <w:r>
        <w:lastRenderedPageBreak/>
        <w:t>Za Awarie nie są uznawane nieprawidłowości działania spowodowane:</w:t>
      </w:r>
    </w:p>
    <w:p w:rsidR="007245CA" w:rsidRDefault="007245CA" w:rsidP="007245CA">
      <w:pPr>
        <w:tabs>
          <w:tab w:val="left" w:pos="1134"/>
        </w:tabs>
        <w:jc w:val="both"/>
      </w:pPr>
      <w:r>
        <w:t>e)</w:t>
      </w:r>
      <w:r>
        <w:tab/>
        <w:t>obsługą Systemu niezgodną z opisem przedmiotu zamówienia,</w:t>
      </w:r>
    </w:p>
    <w:p w:rsidR="007245CA" w:rsidRDefault="007245CA" w:rsidP="007245CA">
      <w:pPr>
        <w:tabs>
          <w:tab w:val="left" w:pos="1134"/>
        </w:tabs>
        <w:jc w:val="both"/>
      </w:pPr>
      <w:r>
        <w:t>f)</w:t>
      </w:r>
      <w:r>
        <w:tab/>
        <w:t>wadami, zmianami działania lub brakiem działania oprogramowania współpracującego z Systemem, w szczególności oprogramowania firm zewnętrznych lub Zamawiającego;</w:t>
      </w:r>
    </w:p>
    <w:p w:rsidR="007245CA" w:rsidRDefault="007245CA" w:rsidP="007245CA">
      <w:pPr>
        <w:tabs>
          <w:tab w:val="left" w:pos="1134"/>
        </w:tabs>
        <w:jc w:val="both"/>
      </w:pPr>
      <w:r>
        <w:t>g)</w:t>
      </w:r>
      <w:r>
        <w:tab/>
        <w:t>działaniem osób trzecich, za których działania Wykonawca nie ponosi odpowiedzialności;</w:t>
      </w:r>
    </w:p>
    <w:p w:rsidR="007245CA" w:rsidRDefault="007245CA" w:rsidP="007245CA">
      <w:pPr>
        <w:tabs>
          <w:tab w:val="left" w:pos="1134"/>
        </w:tabs>
        <w:jc w:val="both"/>
      </w:pPr>
      <w:r>
        <w:t>h)</w:t>
      </w:r>
      <w:r>
        <w:tab/>
        <w:t xml:space="preserve">awariami lub nieprawidłowym działaniem sprzętu komputerowego, na którym było uruchomione Oprogramowanie. </w:t>
      </w:r>
    </w:p>
    <w:p w:rsidR="007F1DC3" w:rsidRDefault="007245CA" w:rsidP="007245CA">
      <w:pPr>
        <w:tabs>
          <w:tab w:val="left" w:pos="1134"/>
        </w:tabs>
        <w:jc w:val="both"/>
      </w:pPr>
      <w:r>
        <w:t xml:space="preserve">Definicja Awarii jest zbyt szeroka, w szczególności sformułowanie „innej przyczyny powodującej, że system nie działa zgodnie z wymaganiem zamówienia”. W oparciu o tak sformułowaną definicję Awarii istnieje ryzyko, że Wykonawca w ramach gwarancji zobowiązany będzie do usuwania wszystkich nieprawidłowości w działaniu systemu, pomimo braku jego winy i należytym wykonaniu umowy.  </w:t>
      </w:r>
    </w:p>
    <w:p w:rsidR="00A93858" w:rsidRDefault="00A93858" w:rsidP="007F1DC3">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7F1DC3" w:rsidRDefault="007F1DC3" w:rsidP="00DC71C3">
      <w:pPr>
        <w:tabs>
          <w:tab w:val="left" w:pos="1134"/>
        </w:tabs>
        <w:jc w:val="both"/>
      </w:pPr>
    </w:p>
    <w:p w:rsidR="009501DC" w:rsidRDefault="009501DC" w:rsidP="009501DC">
      <w:pPr>
        <w:tabs>
          <w:tab w:val="left" w:pos="1134"/>
        </w:tabs>
        <w:jc w:val="both"/>
      </w:pPr>
      <w:r>
        <w:t>Zamawiający zmienia definicję awarii wynikająca z Załącznika nr 8.1 do SIWZ – Wzór umowy - Część 1 w sposób następujący:</w:t>
      </w:r>
    </w:p>
    <w:p w:rsidR="009501DC" w:rsidRPr="00A27B51" w:rsidRDefault="009501DC" w:rsidP="009501DC">
      <w:pPr>
        <w:tabs>
          <w:tab w:val="left" w:pos="1134"/>
        </w:tabs>
        <w:jc w:val="both"/>
        <w:rPr>
          <w:u w:val="single"/>
        </w:rPr>
      </w:pPr>
      <w:r w:rsidRPr="00A27B51">
        <w:rPr>
          <w:u w:val="single"/>
        </w:rPr>
        <w:t>Było:</w:t>
      </w:r>
    </w:p>
    <w:p w:rsidR="009501DC" w:rsidRDefault="009501DC" w:rsidP="009501DC">
      <w:pPr>
        <w:tabs>
          <w:tab w:val="left" w:pos="1134"/>
        </w:tabs>
        <w:jc w:val="both"/>
      </w:pPr>
      <w:r>
        <w:t xml:space="preserve">Awaria - Oznacza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 </w:t>
      </w:r>
    </w:p>
    <w:p w:rsidR="009501DC" w:rsidRDefault="009501DC" w:rsidP="009501DC">
      <w:pPr>
        <w:tabs>
          <w:tab w:val="left" w:pos="1134"/>
        </w:tabs>
        <w:jc w:val="both"/>
      </w:pPr>
    </w:p>
    <w:p w:rsidR="009501DC" w:rsidRPr="00A27B51" w:rsidRDefault="009501DC" w:rsidP="009501DC">
      <w:pPr>
        <w:tabs>
          <w:tab w:val="left" w:pos="1134"/>
        </w:tabs>
        <w:jc w:val="both"/>
        <w:rPr>
          <w:u w:val="single"/>
        </w:rPr>
      </w:pPr>
      <w:r w:rsidRPr="00A27B51">
        <w:rPr>
          <w:u w:val="single"/>
        </w:rPr>
        <w:t>Powinno być:</w:t>
      </w:r>
    </w:p>
    <w:p w:rsidR="007245CA" w:rsidRDefault="009501DC" w:rsidP="009501DC">
      <w:pPr>
        <w:tabs>
          <w:tab w:val="left" w:pos="1134"/>
        </w:tabs>
        <w:jc w:val="both"/>
      </w:pPr>
      <w:r>
        <w:t>Awaria - Oznacza sytuację, w której nie jest możliwe prawidłowe użytkowanie Systemu z powodu uszkodzenia lub utraty spójności danych, struktur danych, błędnego funkcjonowania platformy systemowo-sprzętowej. Jednocześnie nie jest znane obejście umożliwiające realizację celu zadania.</w:t>
      </w:r>
    </w:p>
    <w:p w:rsidR="007245CA" w:rsidRDefault="007245CA" w:rsidP="00DC71C3">
      <w:pPr>
        <w:tabs>
          <w:tab w:val="left" w:pos="1134"/>
        </w:tabs>
        <w:jc w:val="both"/>
      </w:pPr>
    </w:p>
    <w:p w:rsidR="007F1DC3" w:rsidRPr="004D3923" w:rsidRDefault="007245CA" w:rsidP="007F1DC3">
      <w:pPr>
        <w:suppressAutoHyphens/>
        <w:rPr>
          <w:b/>
          <w:bCs/>
          <w:u w:val="single"/>
          <w:lang w:eastAsia="ar-SA"/>
        </w:rPr>
      </w:pPr>
      <w:r>
        <w:rPr>
          <w:b/>
          <w:bCs/>
          <w:u w:val="single"/>
          <w:lang w:eastAsia="ar-SA"/>
        </w:rPr>
        <w:t xml:space="preserve">Pytanie nr </w:t>
      </w:r>
      <w:r w:rsidR="00D674E7">
        <w:rPr>
          <w:b/>
          <w:bCs/>
          <w:u w:val="single"/>
          <w:lang w:eastAsia="ar-SA"/>
        </w:rPr>
        <w:t>13</w:t>
      </w:r>
    </w:p>
    <w:p w:rsidR="007F1DC3" w:rsidRDefault="007F1DC3" w:rsidP="007F1DC3">
      <w:pPr>
        <w:tabs>
          <w:tab w:val="left" w:pos="1134"/>
        </w:tabs>
        <w:jc w:val="both"/>
      </w:pPr>
    </w:p>
    <w:p w:rsidR="005B076C" w:rsidRDefault="005B076C" w:rsidP="005B076C">
      <w:pPr>
        <w:tabs>
          <w:tab w:val="left" w:pos="1134"/>
        </w:tabs>
        <w:jc w:val="both"/>
      </w:pPr>
      <w:r>
        <w:t xml:space="preserve">Załącznik nr 8.1 Wzór umowy </w:t>
      </w:r>
    </w:p>
    <w:p w:rsidR="005B076C" w:rsidRDefault="005B076C" w:rsidP="00D674E7">
      <w:pPr>
        <w:tabs>
          <w:tab w:val="left" w:pos="1134"/>
        </w:tabs>
        <w:jc w:val="both"/>
      </w:pPr>
    </w:p>
    <w:p w:rsidR="00D674E7" w:rsidRDefault="00D674E7" w:rsidP="00D674E7">
      <w:pPr>
        <w:tabs>
          <w:tab w:val="left" w:pos="1134"/>
        </w:tabs>
        <w:jc w:val="both"/>
      </w:pPr>
      <w:r>
        <w:t>Par. 16 ust. 2 Kary umowne są niezależne od siebie i należą się Zamawiającemu w pełnej wysokości nawet w przypadku, gdy z powodu jednego zdarzenia naliczona jest więcej niż jedna kara.</w:t>
      </w:r>
    </w:p>
    <w:p w:rsidR="00D674E7" w:rsidRDefault="00D674E7" w:rsidP="00D674E7">
      <w:pPr>
        <w:tabs>
          <w:tab w:val="left" w:pos="1134"/>
        </w:tabs>
        <w:jc w:val="both"/>
      </w:pPr>
      <w:r>
        <w:t xml:space="preserve">Wnoszę o zmianę treści SIWZ poprzez usunięcie par. 16 ust. 2 (załącznik 8.1) od słów „ nawet w przypadku (…)”.     </w:t>
      </w:r>
    </w:p>
    <w:p w:rsidR="007F1DC3" w:rsidRDefault="00D674E7" w:rsidP="00D674E7">
      <w:pPr>
        <w:tabs>
          <w:tab w:val="left" w:pos="1134"/>
        </w:tabs>
        <w:jc w:val="both"/>
      </w:pPr>
      <w:r>
        <w:t>Obciążanie dwukrotnie karą umowną za tę samą okoliczność przejawiającą się w nienależytym wykonaniu zobowiązania uznać należy za sprzeczne z naturą odpowiedzialności odszkodowawczej (art. 353¹ w zw. z art. 361 §1i2 w zw. z art. 483 §1 i 483 §1 KC) (por. wyrok SO w Warszawie z dnia 20 grudnia 2016 r., sygn. akt. XVI GC 190/15).</w:t>
      </w:r>
    </w:p>
    <w:p w:rsidR="00D674E7" w:rsidRDefault="00D674E7" w:rsidP="007F1DC3">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7A0972" w:rsidRDefault="007A0972" w:rsidP="00174CA9">
      <w:pPr>
        <w:tabs>
          <w:tab w:val="left" w:pos="1134"/>
        </w:tabs>
        <w:jc w:val="both"/>
      </w:pPr>
    </w:p>
    <w:p w:rsidR="00174CA9" w:rsidRDefault="00174CA9" w:rsidP="00174CA9">
      <w:pPr>
        <w:tabs>
          <w:tab w:val="left" w:pos="1134"/>
        </w:tabs>
        <w:jc w:val="both"/>
      </w:pPr>
      <w:r>
        <w:t>Zamawiający modyfikuje treść brzmienia przedmiotowego paragrafu w sposób następujący:</w:t>
      </w:r>
    </w:p>
    <w:p w:rsidR="00174CA9" w:rsidRDefault="00174CA9" w:rsidP="00174CA9">
      <w:pPr>
        <w:tabs>
          <w:tab w:val="left" w:pos="1134"/>
        </w:tabs>
        <w:jc w:val="both"/>
      </w:pPr>
      <w:r>
        <w:lastRenderedPageBreak/>
        <w:t>Było:</w:t>
      </w:r>
    </w:p>
    <w:p w:rsidR="00174CA9" w:rsidRDefault="00174CA9" w:rsidP="00174CA9">
      <w:pPr>
        <w:tabs>
          <w:tab w:val="left" w:pos="1134"/>
        </w:tabs>
        <w:jc w:val="both"/>
      </w:pPr>
      <w:r>
        <w:t>Kary umowne są niezależne od siebie i należą się Zamawiającemu w pełnej wysokości nawet w przypadku, gdy z powodu jednego zdarzenia naliczona jest więcej niż jedna kara.</w:t>
      </w:r>
    </w:p>
    <w:p w:rsidR="00174CA9" w:rsidRDefault="00174CA9" w:rsidP="00174CA9">
      <w:pPr>
        <w:tabs>
          <w:tab w:val="left" w:pos="1134"/>
        </w:tabs>
        <w:jc w:val="both"/>
      </w:pPr>
      <w:r>
        <w:t>Powinno być:</w:t>
      </w:r>
    </w:p>
    <w:p w:rsidR="007F1DC3" w:rsidRDefault="00174CA9" w:rsidP="00174CA9">
      <w:pPr>
        <w:tabs>
          <w:tab w:val="left" w:pos="1134"/>
        </w:tabs>
        <w:jc w:val="both"/>
      </w:pPr>
      <w:r>
        <w:t>Kary umowne są niezależne od siebie i należą się Zamawiającemu w pełnej wysokości.</w:t>
      </w:r>
    </w:p>
    <w:p w:rsidR="00D674E7" w:rsidRDefault="00D674E7" w:rsidP="00DC71C3">
      <w:pPr>
        <w:tabs>
          <w:tab w:val="left" w:pos="1134"/>
        </w:tabs>
        <w:jc w:val="both"/>
      </w:pPr>
    </w:p>
    <w:p w:rsidR="007F1DC3" w:rsidRPr="004D3923" w:rsidRDefault="00D674E7" w:rsidP="007F1DC3">
      <w:pPr>
        <w:suppressAutoHyphens/>
        <w:rPr>
          <w:b/>
          <w:bCs/>
          <w:u w:val="single"/>
          <w:lang w:eastAsia="ar-SA"/>
        </w:rPr>
      </w:pPr>
      <w:r>
        <w:rPr>
          <w:b/>
          <w:bCs/>
          <w:u w:val="single"/>
          <w:lang w:eastAsia="ar-SA"/>
        </w:rPr>
        <w:t>Pytanie nr 14</w:t>
      </w:r>
    </w:p>
    <w:p w:rsidR="007F1DC3" w:rsidRDefault="007F1DC3" w:rsidP="007F1DC3">
      <w:pPr>
        <w:tabs>
          <w:tab w:val="left" w:pos="1134"/>
        </w:tabs>
        <w:jc w:val="both"/>
      </w:pPr>
    </w:p>
    <w:p w:rsidR="00971A0D" w:rsidRDefault="00971A0D" w:rsidP="00971A0D">
      <w:pPr>
        <w:tabs>
          <w:tab w:val="left" w:pos="1134"/>
        </w:tabs>
        <w:jc w:val="both"/>
      </w:pPr>
      <w:r>
        <w:t xml:space="preserve">Załącznik nr 8.2 Wzór umowy </w:t>
      </w:r>
    </w:p>
    <w:p w:rsidR="00971A0D" w:rsidRDefault="00971A0D" w:rsidP="00971A0D">
      <w:pPr>
        <w:tabs>
          <w:tab w:val="left" w:pos="1134"/>
        </w:tabs>
        <w:jc w:val="both"/>
      </w:pPr>
    </w:p>
    <w:p w:rsidR="00971A0D" w:rsidRDefault="00971A0D" w:rsidP="00971A0D">
      <w:pPr>
        <w:tabs>
          <w:tab w:val="left" w:pos="1134"/>
        </w:tabs>
        <w:jc w:val="both"/>
      </w:pPr>
      <w:r>
        <w:t>Par 8 ust. 4 W okresie gwarancji Wykonawca zapewnia serwis techniczny i nie może odmówić wymiany niesprawnej części na nową w przypadku, gdy jej naprawa nie gwarantuje prawidłowej pracy sprzętu oraz Rozdział XII pkt 2 SIWZ: Cena podana przez Wykonawcę musi zawierać wszystkie podatki, cła, opłaty manipulacyjne, oraz koszt dostawy, montażu, instalacji, integracji, szkolenia oraz koszty obsługi serwisowej (w szczególności wymiany podzespołów poszczególnych urządzeń, które mogą ulec zużyciu i wymagać wymiany w okresie gwarancji) lub innej niezbędnych czynności w okresie gwarancyjnym w celu spełnienia wymogów jeżeli takowe są niezbędnym wymogiem gwarancyjnym producenta.</w:t>
      </w:r>
    </w:p>
    <w:p w:rsidR="00971A0D" w:rsidRDefault="00971A0D" w:rsidP="00971A0D">
      <w:pPr>
        <w:tabs>
          <w:tab w:val="left" w:pos="1134"/>
        </w:tabs>
        <w:jc w:val="both"/>
      </w:pPr>
      <w:r>
        <w:t>Pytanie: Do kogo należy kompetencja do oceny, czy istnieje konieczność wymiany części na nową?</w:t>
      </w:r>
    </w:p>
    <w:p w:rsidR="00971A0D" w:rsidRDefault="00971A0D" w:rsidP="00971A0D">
      <w:pPr>
        <w:tabs>
          <w:tab w:val="left" w:pos="1134"/>
        </w:tabs>
        <w:jc w:val="both"/>
      </w:pPr>
      <w:r>
        <w:t xml:space="preserve">Ponadto wnoszę o zmianę treści SIWZ w zakresie par 8 ust. 4 (załącznik 8.2) SIWZ poprzez dodanie, że Wykonawca wymieni część na nową, wyłączne w sytuacji, w której w inny sposób nie można przywrócić prawidłowej pracy sprzętu. Gwarancja nie obejmuje takich usterek, wad czy błędów, które powstały z winy Zamawiającego lub osób trzecich.   </w:t>
      </w:r>
    </w:p>
    <w:p w:rsidR="00971A0D" w:rsidRDefault="00971A0D" w:rsidP="00971A0D">
      <w:pPr>
        <w:tabs>
          <w:tab w:val="left" w:pos="1134"/>
        </w:tabs>
        <w:jc w:val="both"/>
      </w:pPr>
      <w:r>
        <w:t>oraz Rozdziału XII pkt 2 poprzez wykreślenie następujących słów „(w szczególności wymiany podzespołów poszczególnych urządzeń, które mogą ulec zużyciu i wymagać wymiany w okresie gwarancji)”.</w:t>
      </w:r>
    </w:p>
    <w:p w:rsidR="007F1DC3" w:rsidRDefault="00971A0D" w:rsidP="00971A0D">
      <w:pPr>
        <w:tabs>
          <w:tab w:val="left" w:pos="1134"/>
        </w:tabs>
        <w:jc w:val="both"/>
      </w:pPr>
      <w:r>
        <w:t>Analizowane postanowienia nakładają na Wykonawcę nieograniczony obowiązek w zakresie serwisowania sprzętu. Pozostawienie postanowień w niezmiennym brzmieniu spowoduje, że Wykonawca zobowiązany będzie wymienić część sprzętu na nową, nawet w sytuacji, kiedy jej zużycie czy niesprawność powstały na skutek np. wadliwego działania oprogramowania należącego do innego podmiotu.</w:t>
      </w:r>
    </w:p>
    <w:p w:rsidR="00971A0D" w:rsidRDefault="00971A0D" w:rsidP="00971A0D">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7F1DC3" w:rsidRDefault="007F1DC3" w:rsidP="00DC71C3">
      <w:pPr>
        <w:tabs>
          <w:tab w:val="left" w:pos="1134"/>
        </w:tabs>
        <w:jc w:val="both"/>
      </w:pPr>
    </w:p>
    <w:p w:rsidR="00C22460" w:rsidRDefault="00C22460" w:rsidP="00C22460">
      <w:pPr>
        <w:tabs>
          <w:tab w:val="left" w:pos="1134"/>
        </w:tabs>
        <w:jc w:val="both"/>
      </w:pPr>
      <w:r>
        <w:t>Kompetencja oceny wymiany części na nową należy do serwisu świadczącego usługi gwarancyjne, chyba że jest to Wykonawca – w takim przypadku do Wykonawcy.</w:t>
      </w:r>
    </w:p>
    <w:p w:rsidR="00C22460" w:rsidRDefault="00C22460" w:rsidP="00C22460">
      <w:pPr>
        <w:tabs>
          <w:tab w:val="left" w:pos="1134"/>
        </w:tabs>
        <w:jc w:val="both"/>
      </w:pPr>
      <w:r>
        <w:t>Zamawiający dokonuje modyfikacji treści SIWZ, rozdz. XII, pkt 2 w następujący sposób:</w:t>
      </w:r>
    </w:p>
    <w:p w:rsidR="00C22460" w:rsidRPr="00A27B51" w:rsidRDefault="00C22460" w:rsidP="00C22460">
      <w:pPr>
        <w:tabs>
          <w:tab w:val="left" w:pos="1134"/>
        </w:tabs>
        <w:jc w:val="both"/>
        <w:rPr>
          <w:u w:val="single"/>
        </w:rPr>
      </w:pPr>
      <w:r w:rsidRPr="00A27B51">
        <w:rPr>
          <w:u w:val="single"/>
        </w:rPr>
        <w:t>Było:</w:t>
      </w:r>
    </w:p>
    <w:p w:rsidR="00C22460" w:rsidRDefault="00C22460" w:rsidP="00C22460">
      <w:pPr>
        <w:tabs>
          <w:tab w:val="left" w:pos="1134"/>
        </w:tabs>
        <w:jc w:val="both"/>
      </w:pPr>
      <w:r>
        <w:t>Cena podana przez Wykonawcę musi zawierać wszystkie podatki, cła, opłaty manipulacyjne, oraz koszt dostawy, montażu, instalacji, integracji, szkolenia oraz koszty obsługi serwisowej (w szczególności wymiany podzespołów poszczególnych urządzeń, które mogą ulec zużyciu i wymagać wymiany w okresie gwarancji) lub innej niezbędnych czynności w okresie gwarancyjnym w celu spełnienia wymogów jeżeli takowe są niezbędnym wymogiem gwarancyjnym producenta.</w:t>
      </w:r>
    </w:p>
    <w:p w:rsidR="00C22460" w:rsidRDefault="00C22460" w:rsidP="00C22460">
      <w:pPr>
        <w:tabs>
          <w:tab w:val="left" w:pos="1134"/>
        </w:tabs>
        <w:jc w:val="both"/>
      </w:pPr>
    </w:p>
    <w:p w:rsidR="00C22460" w:rsidRPr="00A27B51" w:rsidRDefault="00C22460" w:rsidP="00C22460">
      <w:pPr>
        <w:tabs>
          <w:tab w:val="left" w:pos="1134"/>
        </w:tabs>
        <w:jc w:val="both"/>
        <w:rPr>
          <w:u w:val="single"/>
        </w:rPr>
      </w:pPr>
      <w:r w:rsidRPr="00A27B51">
        <w:rPr>
          <w:u w:val="single"/>
        </w:rPr>
        <w:t>Powinn</w:t>
      </w:r>
      <w:r w:rsidR="00461A4F" w:rsidRPr="00A27B51">
        <w:rPr>
          <w:u w:val="single"/>
        </w:rPr>
        <w:t>o</w:t>
      </w:r>
      <w:r w:rsidRPr="00A27B51">
        <w:rPr>
          <w:u w:val="single"/>
        </w:rPr>
        <w:t xml:space="preserve"> być:</w:t>
      </w:r>
    </w:p>
    <w:p w:rsidR="00C22460" w:rsidRDefault="00C22460" w:rsidP="00C22460">
      <w:pPr>
        <w:tabs>
          <w:tab w:val="left" w:pos="1134"/>
        </w:tabs>
        <w:jc w:val="both"/>
      </w:pPr>
      <w:r>
        <w:t xml:space="preserve">Cena podana przez Wykonawcę musi zawierać wszystkie podatki, cła, opłaty manipulacyjne, oraz koszt dostawy, montażu, instalacji, integracji, szkolenia oraz koszty obsługi serwisowej </w:t>
      </w:r>
      <w:r w:rsidR="00F67CEA">
        <w:lastRenderedPageBreak/>
        <w:t>lub innej niezbędnej</w:t>
      </w:r>
      <w:r>
        <w:t xml:space="preserve"> czynności w okresie gwarancyjnym w celu spełnienia wymogów jeżeli takowe są niezbędnym wymogiem gwarancyjnym producenta.</w:t>
      </w:r>
    </w:p>
    <w:p w:rsidR="00C22460" w:rsidRDefault="00C22460" w:rsidP="00DC71C3">
      <w:pPr>
        <w:tabs>
          <w:tab w:val="left" w:pos="1134"/>
        </w:tabs>
        <w:jc w:val="both"/>
      </w:pPr>
    </w:p>
    <w:p w:rsidR="007F1DC3" w:rsidRPr="004D3923" w:rsidRDefault="00656EEB" w:rsidP="007F1DC3">
      <w:pPr>
        <w:suppressAutoHyphens/>
        <w:rPr>
          <w:b/>
          <w:bCs/>
          <w:u w:val="single"/>
          <w:lang w:eastAsia="ar-SA"/>
        </w:rPr>
      </w:pPr>
      <w:r>
        <w:rPr>
          <w:b/>
          <w:bCs/>
          <w:u w:val="single"/>
          <w:lang w:eastAsia="ar-SA"/>
        </w:rPr>
        <w:t>Pytanie nr 15</w:t>
      </w:r>
    </w:p>
    <w:p w:rsidR="007F1DC3" w:rsidRDefault="007F1DC3" w:rsidP="007F1DC3">
      <w:pPr>
        <w:tabs>
          <w:tab w:val="left" w:pos="1134"/>
        </w:tabs>
        <w:jc w:val="both"/>
      </w:pPr>
    </w:p>
    <w:p w:rsidR="00567E0F" w:rsidRDefault="00567E0F" w:rsidP="00567E0F">
      <w:pPr>
        <w:tabs>
          <w:tab w:val="left" w:pos="1134"/>
        </w:tabs>
        <w:jc w:val="both"/>
      </w:pPr>
      <w:r>
        <w:t xml:space="preserve">Załącznik nr 8.2 Wzór umowy </w:t>
      </w:r>
    </w:p>
    <w:p w:rsidR="00567E0F" w:rsidRDefault="00567E0F" w:rsidP="00656EEB">
      <w:pPr>
        <w:tabs>
          <w:tab w:val="left" w:pos="1134"/>
        </w:tabs>
        <w:jc w:val="both"/>
      </w:pPr>
    </w:p>
    <w:p w:rsidR="00656EEB" w:rsidRDefault="00656EEB" w:rsidP="00656EEB">
      <w:pPr>
        <w:tabs>
          <w:tab w:val="left" w:pos="1134"/>
        </w:tabs>
        <w:jc w:val="both"/>
      </w:pPr>
      <w:r>
        <w:t>Par. 10 ust 2 Zamawiający może odstąpić od umowy ze skutkiem natychmiastowym również, gdy:1)Wykonawca mimo pisemnego wezwania przez Zamawiającego, określonego terminu   stwierdzonych naruszeń nie wykonuje zapisów umowy zgodnie z jej postanowieniami  lub w rażący sposób zaniedbuje bądź narusza zobowiązania umowne;2)nastąpiła niedopuszczalna zmiana składu Wykonawców, który wspólnie ubiegali się o udzielenie zamówienia i wspólnie je uzyskali.</w:t>
      </w:r>
    </w:p>
    <w:p w:rsidR="00656EEB" w:rsidRDefault="00656EEB" w:rsidP="00656EEB">
      <w:pPr>
        <w:tabs>
          <w:tab w:val="left" w:pos="1134"/>
        </w:tabs>
        <w:jc w:val="both"/>
      </w:pPr>
      <w:r>
        <w:t xml:space="preserve">Wnoszę o zmianę treści SIWZ Par. 10 ust 2 ( załącznik 8.2) poprzez wskazanie terminu, w którym Zamawiający ma prawo odstąpić od Umowy.   </w:t>
      </w:r>
    </w:p>
    <w:p w:rsidR="00656EEB" w:rsidRDefault="00656EEB" w:rsidP="00656EEB">
      <w:pPr>
        <w:tabs>
          <w:tab w:val="left" w:pos="1134"/>
        </w:tabs>
        <w:jc w:val="both"/>
      </w:pPr>
      <w:r>
        <w:t>Dla skutecznego zastrzeżenia prawa odstąpienia kontrahenci muszą zawrzeć ważną umowę i ograniczyć przyznaną kompetencję terminem końcowym. Przepis art. 395 § 1 k.c. dopuszcza przyznanie jednej lub obu stronom umownego prawa odstąpienia wyłącznie w ciągu oznaczonego umową terminu. Strony zawierając klauzulę odstąpienia od umowy muszą pamiętać o umieszczeniu</w:t>
      </w:r>
    </w:p>
    <w:p w:rsidR="00656EEB" w:rsidRDefault="00656EEB" w:rsidP="00656EEB">
      <w:pPr>
        <w:tabs>
          <w:tab w:val="left" w:pos="1134"/>
        </w:tabs>
        <w:jc w:val="both"/>
      </w:pPr>
      <w:r>
        <w:t xml:space="preserve">podstawowych jej elementów do których należy zaliczyć: określenie strony lub stron stosunku zobowiązaniowego, której przysługuje prawo odstąpienia a także wskazanie terminu po upływie którego prawo odstąpienia wygasa. Art. 395 § 1 </w:t>
      </w:r>
      <w:proofErr w:type="spellStart"/>
      <w:r>
        <w:t>zd</w:t>
      </w:r>
      <w:proofErr w:type="spellEnd"/>
      <w:r>
        <w:t xml:space="preserve">. 1 k.c., który określa istotne elementy prawa odstąpienia ma charakter </w:t>
      </w:r>
      <w:proofErr w:type="spellStart"/>
      <w:r>
        <w:t>ius</w:t>
      </w:r>
      <w:proofErr w:type="spellEnd"/>
      <w:r>
        <w:t xml:space="preserve"> </w:t>
      </w:r>
      <w:proofErr w:type="spellStart"/>
      <w:r>
        <w:t>cogentis</w:t>
      </w:r>
      <w:proofErr w:type="spellEnd"/>
      <w:r>
        <w:t>, dlatego zaniechanie przez strony oznaczenia terminu w którym prawo to wygasa jest niedopuszczalne. Brak omawianego elementu skutkuje nieważnością zastrzeżenia umownego prawa odstąpienia na podstawie art. 58 § 3 k.c. Jednak zważywszy na funkcje, jakie ów końcowy termin pełni (ograniczenie stanu niepewności), strony nie mogą wyznaczyć go zupełnie dowolnie. Termin musi być oznaczony przez wskazanie zdarzenia przyszłego i pewnego (najczęściej określa się go datą)</w:t>
      </w:r>
    </w:p>
    <w:p w:rsidR="007F1DC3" w:rsidRDefault="007F1DC3" w:rsidP="007F1DC3">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B21037" w:rsidRPr="00B21037" w:rsidRDefault="00B21037" w:rsidP="00B21037">
      <w:pPr>
        <w:pStyle w:val="NormalnyWeb"/>
        <w:spacing w:before="0" w:beforeAutospacing="0" w:after="0" w:afterAutospacing="0"/>
      </w:pPr>
      <w:r w:rsidRPr="00B21037">
        <w:t xml:space="preserve">Zmienia się treść SIWZ w ten sposób, że: w zał. nr 8.2 Wzór umowy, w § 10 po ust. 3 dodaje się ustęp 4 w brzmieniu: </w:t>
      </w:r>
    </w:p>
    <w:p w:rsidR="00B21037" w:rsidRPr="00B21037" w:rsidRDefault="00B21037" w:rsidP="00B21037">
      <w:pPr>
        <w:pStyle w:val="NormalnyWeb"/>
        <w:spacing w:before="0" w:beforeAutospacing="0" w:after="0" w:afterAutospacing="0"/>
        <w:jc w:val="both"/>
      </w:pPr>
      <w:r>
        <w:t>„</w:t>
      </w:r>
      <w:r w:rsidRPr="00B21037">
        <w:t>4. Zamawiający może odstąpić od umowy w terminie 21 dni od zaistni</w:t>
      </w:r>
      <w:r>
        <w:t xml:space="preserve">enia przyczyny </w:t>
      </w:r>
      <w:r w:rsidRPr="00B21037">
        <w:t xml:space="preserve"> odstąpienia określonej w ust. 2 </w:t>
      </w:r>
      <w:r>
        <w:t>i 3."</w:t>
      </w:r>
    </w:p>
    <w:p w:rsidR="00C56E24" w:rsidRDefault="00C56E24" w:rsidP="00DC71C3">
      <w:pPr>
        <w:tabs>
          <w:tab w:val="left" w:pos="1134"/>
        </w:tabs>
        <w:jc w:val="both"/>
      </w:pPr>
    </w:p>
    <w:p w:rsidR="007F1DC3" w:rsidRPr="004D3923" w:rsidRDefault="005266D0" w:rsidP="007F1DC3">
      <w:pPr>
        <w:suppressAutoHyphens/>
        <w:rPr>
          <w:b/>
          <w:bCs/>
          <w:u w:val="single"/>
          <w:lang w:eastAsia="ar-SA"/>
        </w:rPr>
      </w:pPr>
      <w:r>
        <w:rPr>
          <w:b/>
          <w:bCs/>
          <w:u w:val="single"/>
          <w:lang w:eastAsia="ar-SA"/>
        </w:rPr>
        <w:t>Pytanie nr 16</w:t>
      </w:r>
    </w:p>
    <w:p w:rsidR="007F1DC3" w:rsidRDefault="007F1DC3" w:rsidP="007F1DC3">
      <w:pPr>
        <w:tabs>
          <w:tab w:val="left" w:pos="1134"/>
        </w:tabs>
        <w:jc w:val="both"/>
      </w:pPr>
    </w:p>
    <w:p w:rsidR="006E452C" w:rsidRDefault="006E452C" w:rsidP="006E452C">
      <w:pPr>
        <w:tabs>
          <w:tab w:val="left" w:pos="1134"/>
        </w:tabs>
        <w:jc w:val="both"/>
      </w:pPr>
      <w:r>
        <w:t>Załącznik nr 8.3 Wzór umowy</w:t>
      </w:r>
    </w:p>
    <w:p w:rsidR="007A0972" w:rsidRDefault="007A0972" w:rsidP="006E452C">
      <w:pPr>
        <w:tabs>
          <w:tab w:val="left" w:pos="1134"/>
        </w:tabs>
        <w:jc w:val="both"/>
      </w:pPr>
    </w:p>
    <w:p w:rsidR="006E452C" w:rsidRDefault="006E452C" w:rsidP="006E452C">
      <w:pPr>
        <w:tabs>
          <w:tab w:val="left" w:pos="1134"/>
        </w:tabs>
        <w:jc w:val="both"/>
      </w:pPr>
      <w:r>
        <w:t xml:space="preserve">Par. 3 ust. 5, 6, 7 i 8 </w:t>
      </w:r>
    </w:p>
    <w:p w:rsidR="006E452C" w:rsidRDefault="006E452C" w:rsidP="006E452C">
      <w:pPr>
        <w:tabs>
          <w:tab w:val="left" w:pos="1134"/>
        </w:tabs>
        <w:jc w:val="both"/>
      </w:pPr>
      <w:r>
        <w:t>Wnoszę o zmianę treści SIWZ Par. 3 ust. 5, 6, 7 i 8 ( załącznik 8.3.) poprze zmianę ust. 4 lub ust.5 na ust. 3.</w:t>
      </w:r>
    </w:p>
    <w:p w:rsidR="007F1DC3" w:rsidRDefault="006E452C" w:rsidP="006E452C">
      <w:pPr>
        <w:tabs>
          <w:tab w:val="left" w:pos="1134"/>
        </w:tabs>
        <w:jc w:val="both"/>
      </w:pPr>
      <w:r>
        <w:t>W ust. 4 ani ust. 5 nie zostały wskazane żadne czynności wymagające zatrudnienia na podstawie umowy o pracę. Prawdopodobnie jest to oczywista omyłka pisarska (powielenie treści z załącznika 8.1).</w:t>
      </w:r>
    </w:p>
    <w:p w:rsidR="00130BDC" w:rsidRDefault="00130BDC" w:rsidP="006E452C">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7F1DC3" w:rsidRDefault="007F1DC3" w:rsidP="00DC71C3">
      <w:pPr>
        <w:tabs>
          <w:tab w:val="left" w:pos="1134"/>
        </w:tabs>
        <w:jc w:val="both"/>
      </w:pPr>
    </w:p>
    <w:p w:rsidR="00C56E24" w:rsidRDefault="00C56E24" w:rsidP="00DC71C3">
      <w:pPr>
        <w:tabs>
          <w:tab w:val="left" w:pos="1134"/>
        </w:tabs>
        <w:jc w:val="both"/>
      </w:pPr>
      <w:r w:rsidRPr="00C56E24">
        <w:lastRenderedPageBreak/>
        <w:t>Zamawiający nie dokona zmiany treści załącznika nr 8.3 do SIWZ we wskazanym zakresie.</w:t>
      </w:r>
    </w:p>
    <w:p w:rsidR="00130BDC" w:rsidRDefault="00130BDC" w:rsidP="00DC71C3">
      <w:pPr>
        <w:tabs>
          <w:tab w:val="left" w:pos="1134"/>
        </w:tabs>
        <w:jc w:val="both"/>
      </w:pPr>
    </w:p>
    <w:p w:rsidR="007F1DC3" w:rsidRPr="004D3923" w:rsidRDefault="00130BDC" w:rsidP="007F1DC3">
      <w:pPr>
        <w:suppressAutoHyphens/>
        <w:rPr>
          <w:b/>
          <w:bCs/>
          <w:u w:val="single"/>
          <w:lang w:eastAsia="ar-SA"/>
        </w:rPr>
      </w:pPr>
      <w:r>
        <w:rPr>
          <w:b/>
          <w:bCs/>
          <w:u w:val="single"/>
          <w:lang w:eastAsia="ar-SA"/>
        </w:rPr>
        <w:t>Pytanie nr 17</w:t>
      </w:r>
    </w:p>
    <w:p w:rsidR="007A0972" w:rsidRDefault="007A0972" w:rsidP="00130BDC">
      <w:pPr>
        <w:tabs>
          <w:tab w:val="left" w:pos="1134"/>
        </w:tabs>
        <w:jc w:val="both"/>
      </w:pPr>
    </w:p>
    <w:p w:rsidR="00130BDC" w:rsidRDefault="00130BDC" w:rsidP="00130BDC">
      <w:pPr>
        <w:tabs>
          <w:tab w:val="left" w:pos="1134"/>
        </w:tabs>
        <w:jc w:val="both"/>
      </w:pPr>
      <w:r>
        <w:t>Załącznik nr 8.3 Wzór umowy</w:t>
      </w:r>
    </w:p>
    <w:p w:rsidR="00130BDC" w:rsidRDefault="00130BDC" w:rsidP="00130BDC">
      <w:pPr>
        <w:tabs>
          <w:tab w:val="left" w:pos="1134"/>
        </w:tabs>
        <w:jc w:val="both"/>
      </w:pPr>
    </w:p>
    <w:p w:rsidR="00130BDC" w:rsidRDefault="00130BDC" w:rsidP="00130BDC">
      <w:pPr>
        <w:tabs>
          <w:tab w:val="left" w:pos="1134"/>
        </w:tabs>
        <w:jc w:val="both"/>
      </w:pPr>
      <w:r>
        <w:t xml:space="preserve">Par. 9 ust. 2 </w:t>
      </w:r>
    </w:p>
    <w:p w:rsidR="00130BDC" w:rsidRDefault="00130BDC" w:rsidP="00130BDC">
      <w:pPr>
        <w:tabs>
          <w:tab w:val="left" w:pos="1134"/>
        </w:tabs>
        <w:jc w:val="both"/>
      </w:pPr>
      <w:r>
        <w:t xml:space="preserve">Wnoszę o zmianę treści SIWZ par. 9 ust 2 (załącznik 8.3) poprzez wskazanie terminu, w którym Zamawiający ma prawo odstąpić od Umowy.   </w:t>
      </w:r>
    </w:p>
    <w:p w:rsidR="007F1DC3" w:rsidRDefault="007F1DC3" w:rsidP="007F1DC3">
      <w:pPr>
        <w:tabs>
          <w:tab w:val="left" w:pos="1134"/>
        </w:tabs>
        <w:jc w:val="both"/>
      </w:pPr>
    </w:p>
    <w:p w:rsidR="007F1DC3" w:rsidRPr="00DC71C3" w:rsidRDefault="007F1DC3" w:rsidP="007F1DC3">
      <w:pPr>
        <w:tabs>
          <w:tab w:val="left" w:pos="710"/>
        </w:tabs>
        <w:autoSpaceDE w:val="0"/>
        <w:autoSpaceDN w:val="0"/>
        <w:adjustRightInd w:val="0"/>
        <w:jc w:val="both"/>
      </w:pPr>
      <w:r w:rsidRPr="00DC71C3">
        <w:rPr>
          <w:b/>
          <w:i/>
          <w:u w:val="single"/>
        </w:rPr>
        <w:t>Odpowiedź:</w:t>
      </w:r>
    </w:p>
    <w:p w:rsidR="00B21037" w:rsidRPr="00B21037" w:rsidRDefault="00B21037" w:rsidP="00B21037">
      <w:pPr>
        <w:pStyle w:val="NormalnyWeb"/>
        <w:spacing w:before="0" w:beforeAutospacing="0" w:after="0" w:afterAutospacing="0"/>
      </w:pPr>
      <w:r w:rsidRPr="00B21037">
        <w:t xml:space="preserve">Zmienia </w:t>
      </w:r>
      <w:r>
        <w:t>się treść SIWZ w ten sposób, że</w:t>
      </w:r>
      <w:r w:rsidRPr="00B21037">
        <w:t> w zał. nr 8.3 Wzór umowy, w § 9 po ust. 3 dodaje się ustęp 4 w brzmieniu:</w:t>
      </w:r>
    </w:p>
    <w:p w:rsidR="00B21037" w:rsidRPr="00B21037" w:rsidRDefault="00B21037" w:rsidP="00B21037">
      <w:pPr>
        <w:pStyle w:val="NormalnyWeb"/>
        <w:spacing w:before="0" w:beforeAutospacing="0" w:after="0" w:afterAutospacing="0"/>
        <w:jc w:val="both"/>
      </w:pPr>
      <w:r>
        <w:t>„</w:t>
      </w:r>
      <w:r w:rsidRPr="00B21037">
        <w:t>4. Zamawiający może odstąpić od umowy w terminie 21</w:t>
      </w:r>
      <w:r>
        <w:t xml:space="preserve"> dni od zaistnienia przyczyn</w:t>
      </w:r>
      <w:r w:rsidRPr="00B21037">
        <w:t xml:space="preserve"> odstąpienia określonej w ust. 2 i 3."</w:t>
      </w:r>
    </w:p>
    <w:p w:rsidR="00C56E24" w:rsidRDefault="00C56E24" w:rsidP="00DC71C3">
      <w:pPr>
        <w:tabs>
          <w:tab w:val="left" w:pos="1134"/>
        </w:tabs>
        <w:jc w:val="both"/>
      </w:pPr>
    </w:p>
    <w:p w:rsidR="00B54C0D" w:rsidRDefault="00B54C0D" w:rsidP="00B54C0D">
      <w:pPr>
        <w:suppressAutoHyphens/>
        <w:rPr>
          <w:b/>
          <w:bCs/>
          <w:u w:val="single"/>
          <w:lang w:eastAsia="ar-SA"/>
        </w:rPr>
      </w:pPr>
      <w:r>
        <w:rPr>
          <w:b/>
          <w:bCs/>
          <w:u w:val="single"/>
          <w:lang w:eastAsia="ar-SA"/>
        </w:rPr>
        <w:t>Pytanie nr 18</w:t>
      </w:r>
    </w:p>
    <w:p w:rsidR="00B54C0D" w:rsidRDefault="00B54C0D" w:rsidP="00B54C0D">
      <w:pPr>
        <w:tabs>
          <w:tab w:val="left" w:pos="710"/>
        </w:tabs>
        <w:autoSpaceDE w:val="0"/>
        <w:autoSpaceDN w:val="0"/>
        <w:adjustRightInd w:val="0"/>
        <w:jc w:val="both"/>
      </w:pPr>
    </w:p>
    <w:p w:rsidR="00B54C0D" w:rsidRDefault="00B54C0D" w:rsidP="00B54C0D">
      <w:pPr>
        <w:tabs>
          <w:tab w:val="left" w:pos="710"/>
        </w:tabs>
        <w:autoSpaceDE w:val="0"/>
        <w:autoSpaceDN w:val="0"/>
        <w:adjustRightInd w:val="0"/>
        <w:jc w:val="both"/>
      </w:pPr>
      <w:r>
        <w:t>Zamawiający w dokumencie opisu przedmiotu zamówienia, sekcja „Wymagania funkcjonalne platformy mieszkańca”, pkt. 47 pisze „Platforma powinna umożliwiać wysyłanie wiadomości do odbiorców następującymi kanałami:</w:t>
      </w:r>
    </w:p>
    <w:p w:rsidR="00B54C0D" w:rsidRDefault="00B54C0D" w:rsidP="00B54C0D">
      <w:pPr>
        <w:tabs>
          <w:tab w:val="left" w:pos="710"/>
        </w:tabs>
        <w:autoSpaceDE w:val="0"/>
        <w:autoSpaceDN w:val="0"/>
        <w:adjustRightInd w:val="0"/>
        <w:jc w:val="both"/>
      </w:pPr>
      <w:r>
        <w:t>a. poczta email,</w:t>
      </w:r>
    </w:p>
    <w:p w:rsidR="00B54C0D" w:rsidRDefault="00B54C0D" w:rsidP="00B54C0D">
      <w:pPr>
        <w:tabs>
          <w:tab w:val="left" w:pos="710"/>
        </w:tabs>
        <w:autoSpaceDE w:val="0"/>
        <w:autoSpaceDN w:val="0"/>
        <w:adjustRightInd w:val="0"/>
        <w:jc w:val="both"/>
      </w:pPr>
      <w:r>
        <w:t xml:space="preserve">b. </w:t>
      </w:r>
      <w:proofErr w:type="spellStart"/>
      <w:r>
        <w:t>ePUAP</w:t>
      </w:r>
      <w:proofErr w:type="spellEnd"/>
      <w:r>
        <w:t>,</w:t>
      </w:r>
    </w:p>
    <w:p w:rsidR="00B54C0D" w:rsidRDefault="00B54C0D" w:rsidP="00B54C0D">
      <w:pPr>
        <w:tabs>
          <w:tab w:val="left" w:pos="710"/>
        </w:tabs>
        <w:autoSpaceDE w:val="0"/>
        <w:autoSpaceDN w:val="0"/>
        <w:adjustRightInd w:val="0"/>
        <w:jc w:val="both"/>
      </w:pPr>
      <w:r>
        <w:t>c. sms (system powinien umożliwiać integrację z zewnętrznym dostawcą usług bramki sms),</w:t>
      </w:r>
    </w:p>
    <w:p w:rsidR="00B54C0D" w:rsidRDefault="00B54C0D" w:rsidP="00B54C0D">
      <w:pPr>
        <w:tabs>
          <w:tab w:val="left" w:pos="710"/>
        </w:tabs>
        <w:autoSpaceDE w:val="0"/>
        <w:autoSpaceDN w:val="0"/>
        <w:adjustRightInd w:val="0"/>
        <w:jc w:val="both"/>
      </w:pPr>
      <w:r>
        <w:t>d. aplikacja mobilna.”.</w:t>
      </w:r>
    </w:p>
    <w:p w:rsidR="00B54C0D" w:rsidRDefault="00B54C0D" w:rsidP="00B54C0D">
      <w:pPr>
        <w:tabs>
          <w:tab w:val="left" w:pos="710"/>
        </w:tabs>
        <w:autoSpaceDE w:val="0"/>
        <w:autoSpaceDN w:val="0"/>
        <w:adjustRightInd w:val="0"/>
        <w:jc w:val="both"/>
      </w:pPr>
      <w:r>
        <w:t xml:space="preserve">Czy Zamawiający dopuści spełnienie tego wymagania bez możliwości wysyłania wiadomości przez </w:t>
      </w:r>
      <w:proofErr w:type="spellStart"/>
      <w:r>
        <w:t>ePUAP</w:t>
      </w:r>
      <w:proofErr w:type="spellEnd"/>
      <w:r>
        <w:t xml:space="preserve"> oraz aplikację mobilną? Wykonawca podkreśla, że np. w przypadku komunikacji przez </w:t>
      </w:r>
      <w:proofErr w:type="spellStart"/>
      <w:r>
        <w:t>ePUAP</w:t>
      </w:r>
      <w:proofErr w:type="spellEnd"/>
      <w:r>
        <w:t xml:space="preserve"> tego typu wymaganie jest zwyczajowo realizowana przez system zarządzania dokumentacją.</w:t>
      </w:r>
    </w:p>
    <w:p w:rsidR="00B54C0D" w:rsidRDefault="00B54C0D" w:rsidP="00B54C0D">
      <w:pPr>
        <w:tabs>
          <w:tab w:val="left" w:pos="710"/>
        </w:tabs>
        <w:autoSpaceDE w:val="0"/>
        <w:autoSpaceDN w:val="0"/>
        <w:adjustRightInd w:val="0"/>
        <w:jc w:val="both"/>
      </w:pPr>
    </w:p>
    <w:p w:rsidR="00B54C0D" w:rsidRDefault="00B54C0D" w:rsidP="00B54C0D">
      <w:pPr>
        <w:tabs>
          <w:tab w:val="left" w:pos="710"/>
        </w:tabs>
        <w:autoSpaceDE w:val="0"/>
        <w:autoSpaceDN w:val="0"/>
        <w:adjustRightInd w:val="0"/>
        <w:jc w:val="both"/>
        <w:rPr>
          <w:b/>
          <w:i/>
          <w:u w:val="single"/>
        </w:rPr>
      </w:pPr>
      <w:r>
        <w:rPr>
          <w:b/>
          <w:i/>
          <w:u w:val="single"/>
        </w:rPr>
        <w:t>Odpowiedź:</w:t>
      </w:r>
    </w:p>
    <w:p w:rsidR="00B54C0D" w:rsidRDefault="00B54C0D" w:rsidP="003E4A28">
      <w:pPr>
        <w:suppressAutoHyphens/>
        <w:jc w:val="both"/>
        <w:rPr>
          <w:bCs/>
          <w:lang w:eastAsia="ar-SA"/>
        </w:rPr>
      </w:pPr>
    </w:p>
    <w:p w:rsidR="00B54C0D" w:rsidRDefault="00B54C0D" w:rsidP="003E4A28">
      <w:pPr>
        <w:suppressAutoHyphens/>
        <w:jc w:val="both"/>
        <w:rPr>
          <w:bCs/>
          <w:lang w:eastAsia="ar-SA"/>
        </w:rPr>
      </w:pPr>
      <w:r>
        <w:rPr>
          <w:bCs/>
          <w:lang w:eastAsia="ar-SA"/>
        </w:rPr>
        <w:t xml:space="preserve">Nie, Zamawiający nie dopuści spełnienia tego wymagania bez możliwości wysyłania przez </w:t>
      </w:r>
      <w:proofErr w:type="spellStart"/>
      <w:r>
        <w:rPr>
          <w:bCs/>
          <w:lang w:eastAsia="ar-SA"/>
        </w:rPr>
        <w:t>ePUAP</w:t>
      </w:r>
      <w:proofErr w:type="spellEnd"/>
      <w:r>
        <w:rPr>
          <w:bCs/>
          <w:lang w:eastAsia="ar-SA"/>
        </w:rPr>
        <w:t xml:space="preserve"> oraz aplikacje mobilną. Jest to kluczowa funkcjonalność rozwiązania.</w:t>
      </w:r>
    </w:p>
    <w:p w:rsidR="00B54C0D" w:rsidRDefault="00B54C0D" w:rsidP="00B54C0D">
      <w:pPr>
        <w:suppressAutoHyphens/>
        <w:rPr>
          <w:bCs/>
          <w:lang w:eastAsia="ar-SA"/>
        </w:rPr>
      </w:pPr>
    </w:p>
    <w:p w:rsidR="00B54C0D" w:rsidRDefault="00B54C0D" w:rsidP="00B54C0D">
      <w:pPr>
        <w:suppressAutoHyphens/>
        <w:rPr>
          <w:b/>
          <w:bCs/>
          <w:u w:val="single"/>
          <w:lang w:eastAsia="ar-SA"/>
        </w:rPr>
      </w:pPr>
      <w:r>
        <w:rPr>
          <w:b/>
          <w:bCs/>
          <w:u w:val="single"/>
          <w:lang w:eastAsia="ar-SA"/>
        </w:rPr>
        <w:t>Pytanie nr 19</w:t>
      </w:r>
    </w:p>
    <w:p w:rsidR="00B54C0D" w:rsidRDefault="00B54C0D" w:rsidP="00B54C0D">
      <w:pPr>
        <w:suppressAutoHyphens/>
        <w:rPr>
          <w:bCs/>
          <w:lang w:eastAsia="ar-SA"/>
        </w:rPr>
      </w:pPr>
    </w:p>
    <w:p w:rsidR="00B54C0D" w:rsidRDefault="00B54C0D" w:rsidP="00B54C0D">
      <w:pPr>
        <w:suppressAutoHyphens/>
        <w:rPr>
          <w:bCs/>
          <w:lang w:eastAsia="ar-SA"/>
        </w:rPr>
      </w:pPr>
      <w:r>
        <w:rPr>
          <w:bCs/>
          <w:lang w:eastAsia="ar-SA"/>
        </w:rPr>
        <w:t>Zamawiający w dokumencie opisu przedmiotu zamówienia, sekcja „Wymagania funkcjonalne platformy mieszkańca”, pkt. 49 pisze „Platforma powinna umożliwiać wprowadzenie minimum dwóch różnych treści dla jednej wiadomości wysyłanych różnymi kanałami odpowiednio przez sms i pozostałe kanały.”. Wykonawca wnosi o usunięcie tego zapisu ze względu na fakt, że dwie różne treści tej samej wiadomości stanowią w istocie dwie różne wiadomości. Nie ma więc uzasadnienia, aby obydwie treści były klasyfikowane jako ta sama wiadomość, skoro zawierają różną treść.</w:t>
      </w:r>
    </w:p>
    <w:p w:rsidR="00B54C0D" w:rsidRDefault="00B54C0D" w:rsidP="00B54C0D">
      <w:pPr>
        <w:jc w:val="both"/>
        <w:rPr>
          <w:bCs/>
          <w:sz w:val="16"/>
          <w:szCs w:val="16"/>
          <w:lang w:eastAsia="ar-SA"/>
        </w:rPr>
      </w:pPr>
    </w:p>
    <w:p w:rsidR="00B54C0D" w:rsidRDefault="00B54C0D" w:rsidP="00B54C0D">
      <w:pPr>
        <w:tabs>
          <w:tab w:val="left" w:pos="710"/>
        </w:tabs>
        <w:autoSpaceDE w:val="0"/>
        <w:autoSpaceDN w:val="0"/>
        <w:adjustRightInd w:val="0"/>
        <w:jc w:val="both"/>
        <w:rPr>
          <w:b/>
          <w:i/>
          <w:u w:val="single"/>
        </w:rPr>
      </w:pPr>
      <w:r>
        <w:rPr>
          <w:b/>
          <w:i/>
          <w:u w:val="single"/>
        </w:rPr>
        <w:t>Odpowiedź:</w:t>
      </w:r>
    </w:p>
    <w:p w:rsidR="00B54C0D" w:rsidRDefault="00B54C0D" w:rsidP="00B54C0D">
      <w:pPr>
        <w:tabs>
          <w:tab w:val="left" w:pos="710"/>
        </w:tabs>
        <w:autoSpaceDE w:val="0"/>
        <w:autoSpaceDN w:val="0"/>
        <w:adjustRightInd w:val="0"/>
        <w:jc w:val="both"/>
      </w:pPr>
    </w:p>
    <w:p w:rsidR="00B54C0D" w:rsidRDefault="00B54C0D" w:rsidP="00B54C0D">
      <w:pPr>
        <w:tabs>
          <w:tab w:val="left" w:pos="710"/>
        </w:tabs>
        <w:autoSpaceDE w:val="0"/>
        <w:autoSpaceDN w:val="0"/>
        <w:adjustRightInd w:val="0"/>
        <w:jc w:val="both"/>
      </w:pPr>
      <w:r>
        <w:t>Zamawiający uzna za równoważne rozwiązanie, w którym różna treść wiadomości zostanie rozpoznana przez system jako dwie różne wiadomości.</w:t>
      </w:r>
    </w:p>
    <w:p w:rsidR="00B54C0D" w:rsidRDefault="00B54C0D" w:rsidP="00B54C0D">
      <w:pPr>
        <w:tabs>
          <w:tab w:val="left" w:pos="710"/>
        </w:tabs>
        <w:autoSpaceDE w:val="0"/>
        <w:autoSpaceDN w:val="0"/>
        <w:adjustRightInd w:val="0"/>
        <w:ind w:left="360"/>
        <w:jc w:val="both"/>
      </w:pPr>
    </w:p>
    <w:p w:rsidR="00B54C0D" w:rsidRDefault="00B54C0D" w:rsidP="00B54C0D">
      <w:pPr>
        <w:suppressAutoHyphens/>
        <w:rPr>
          <w:b/>
          <w:bCs/>
          <w:u w:val="single"/>
          <w:lang w:eastAsia="ar-SA"/>
        </w:rPr>
      </w:pPr>
      <w:r>
        <w:rPr>
          <w:b/>
          <w:bCs/>
          <w:u w:val="single"/>
          <w:lang w:eastAsia="ar-SA"/>
        </w:rPr>
        <w:t>Pytanie nr 20</w:t>
      </w:r>
    </w:p>
    <w:p w:rsidR="00B54C0D" w:rsidRDefault="00B54C0D" w:rsidP="00B54C0D">
      <w:pPr>
        <w:rPr>
          <w:bCs/>
          <w:lang w:eastAsia="ar-SA"/>
        </w:rPr>
      </w:pPr>
    </w:p>
    <w:p w:rsidR="00B54C0D" w:rsidRDefault="00B54C0D" w:rsidP="00B54C0D">
      <w:pPr>
        <w:rPr>
          <w:bCs/>
          <w:lang w:eastAsia="ar-SA"/>
        </w:rPr>
      </w:pPr>
      <w:r>
        <w:rPr>
          <w:bCs/>
          <w:lang w:eastAsia="ar-SA"/>
        </w:rPr>
        <w:t>Zamawiający w dokumencie opisu przedmiotu zamówienia, sekcja „Wymagania funkcjonalne platformy mieszkańca”, pkt. 50 pisze „Platforma powinna umożliwiać wybór wielu kanałów dystrybucji wiadomości dla jednej wiadomości oraz umożliwiać określenie priorytetu spośród wybranych kanałów”. Czy Zamawiający dopuści spełnienie tego wymagania bez możliwości ustalania priorytetu spośród wybranych kanałów?</w:t>
      </w:r>
    </w:p>
    <w:p w:rsidR="00B54C0D" w:rsidRDefault="00B54C0D" w:rsidP="00B54C0D">
      <w:pPr>
        <w:rPr>
          <w:bCs/>
          <w:lang w:eastAsia="ar-SA"/>
        </w:rPr>
      </w:pPr>
    </w:p>
    <w:p w:rsidR="00B54C0D" w:rsidRDefault="00B54C0D" w:rsidP="00B54C0D">
      <w:pPr>
        <w:suppressAutoHyphens/>
        <w:autoSpaceDE w:val="0"/>
        <w:autoSpaceDN w:val="0"/>
        <w:adjustRightInd w:val="0"/>
        <w:jc w:val="both"/>
        <w:rPr>
          <w:b/>
          <w:i/>
          <w:u w:val="single"/>
        </w:rPr>
      </w:pPr>
      <w:r>
        <w:rPr>
          <w:b/>
          <w:i/>
          <w:u w:val="single"/>
        </w:rPr>
        <w:t>Odpowiedź:</w:t>
      </w:r>
    </w:p>
    <w:p w:rsidR="00B54C0D" w:rsidRDefault="00B54C0D" w:rsidP="003E4A28">
      <w:pPr>
        <w:suppressAutoHyphens/>
        <w:jc w:val="both"/>
        <w:rPr>
          <w:b/>
          <w:bCs/>
          <w:u w:val="single"/>
          <w:lang w:eastAsia="ar-SA"/>
        </w:rPr>
      </w:pPr>
    </w:p>
    <w:p w:rsidR="00B54C0D" w:rsidRDefault="00B54C0D" w:rsidP="003E4A28">
      <w:pPr>
        <w:suppressAutoHyphens/>
        <w:jc w:val="both"/>
        <w:rPr>
          <w:bCs/>
          <w:lang w:eastAsia="ar-SA"/>
        </w:rPr>
      </w:pPr>
      <w:r>
        <w:rPr>
          <w:bCs/>
          <w:lang w:eastAsia="ar-SA"/>
        </w:rPr>
        <w:t>Nie, Zamawiający nie dopuści spełniania tego wymagania bez możliwości ustawienia priorytetu kanałów informowania.</w:t>
      </w:r>
    </w:p>
    <w:p w:rsidR="00B54C0D" w:rsidRDefault="00B54C0D" w:rsidP="00B54C0D">
      <w:pPr>
        <w:suppressAutoHyphens/>
        <w:rPr>
          <w:bCs/>
          <w:lang w:eastAsia="ar-SA"/>
        </w:rPr>
      </w:pPr>
    </w:p>
    <w:p w:rsidR="00B54C0D" w:rsidRDefault="00B54C0D" w:rsidP="00B54C0D">
      <w:pPr>
        <w:suppressAutoHyphens/>
        <w:rPr>
          <w:b/>
          <w:bCs/>
          <w:u w:val="single"/>
          <w:lang w:eastAsia="ar-SA"/>
        </w:rPr>
      </w:pPr>
      <w:r>
        <w:rPr>
          <w:b/>
          <w:bCs/>
          <w:u w:val="single"/>
          <w:lang w:eastAsia="ar-SA"/>
        </w:rPr>
        <w:t>Pytanie nr 21</w:t>
      </w:r>
    </w:p>
    <w:p w:rsidR="00B54C0D" w:rsidRDefault="00B54C0D" w:rsidP="00B54C0D">
      <w:pPr>
        <w:jc w:val="both"/>
        <w:rPr>
          <w:bCs/>
          <w:lang w:eastAsia="ar-SA"/>
        </w:rPr>
      </w:pPr>
    </w:p>
    <w:p w:rsidR="00B54C0D" w:rsidRDefault="00B54C0D" w:rsidP="00B54C0D">
      <w:pPr>
        <w:jc w:val="both"/>
        <w:rPr>
          <w:bCs/>
          <w:lang w:eastAsia="ar-SA"/>
        </w:rPr>
      </w:pPr>
      <w:r>
        <w:rPr>
          <w:bCs/>
          <w:lang w:eastAsia="ar-SA"/>
        </w:rPr>
        <w:t>Zamawiający w dokumencie opisu przedmiotu zamówienia, sekcja „Wymagania funkcjonalne platformy mieszkańca”, pkt. 51 pisze „Platforma powinna umożliwiać przerwanie tworzenia wiadomości i zapisanie na dowolnym etapie jej tworzenia.”. Czy Zamawiający dopuści spełnienie tego wymagania, gdy platforma pozwoli na zapisanie wiadomości oraz na jej edycję, ale bez możliwości przerwania jej redagowania bez uprzedniego zaplanowania jej wysłania?</w:t>
      </w:r>
    </w:p>
    <w:p w:rsidR="00B54C0D" w:rsidRDefault="00B54C0D" w:rsidP="00B54C0D">
      <w:pPr>
        <w:jc w:val="both"/>
        <w:rPr>
          <w:bCs/>
          <w:sz w:val="16"/>
          <w:szCs w:val="16"/>
          <w:lang w:eastAsia="ar-SA"/>
        </w:rPr>
      </w:pPr>
    </w:p>
    <w:p w:rsidR="00B54C0D" w:rsidRDefault="00B54C0D" w:rsidP="00B54C0D">
      <w:pPr>
        <w:suppressAutoHyphens/>
        <w:autoSpaceDE w:val="0"/>
        <w:autoSpaceDN w:val="0"/>
        <w:adjustRightInd w:val="0"/>
        <w:jc w:val="both"/>
        <w:rPr>
          <w:b/>
          <w:i/>
          <w:u w:val="single"/>
        </w:rPr>
      </w:pPr>
      <w:r>
        <w:rPr>
          <w:b/>
          <w:i/>
          <w:u w:val="single"/>
        </w:rPr>
        <w:t>Odpowiedź:</w:t>
      </w:r>
    </w:p>
    <w:p w:rsidR="00B54C0D" w:rsidRDefault="00B54C0D" w:rsidP="00B54C0D">
      <w:pPr>
        <w:suppressAutoHyphens/>
        <w:autoSpaceDE w:val="0"/>
        <w:autoSpaceDN w:val="0"/>
        <w:adjustRightInd w:val="0"/>
        <w:jc w:val="both"/>
      </w:pPr>
    </w:p>
    <w:p w:rsidR="00B54C0D" w:rsidRDefault="00B54C0D" w:rsidP="00B54C0D">
      <w:pPr>
        <w:suppressAutoHyphens/>
        <w:autoSpaceDE w:val="0"/>
        <w:autoSpaceDN w:val="0"/>
        <w:adjustRightInd w:val="0"/>
        <w:jc w:val="both"/>
      </w:pPr>
      <w:r>
        <w:t>Zamawiający uznaje sposób zapisania wiadomości i edycję wiadomości określoną przez Wykonawcę za równoważną do określonej.</w:t>
      </w:r>
    </w:p>
    <w:p w:rsidR="00B54C0D" w:rsidRDefault="00B54C0D" w:rsidP="00B54C0D">
      <w:pPr>
        <w:suppressAutoHyphens/>
        <w:autoSpaceDE w:val="0"/>
        <w:autoSpaceDN w:val="0"/>
        <w:adjustRightInd w:val="0"/>
        <w:jc w:val="both"/>
      </w:pPr>
    </w:p>
    <w:p w:rsidR="00B54C0D" w:rsidRDefault="00B54C0D" w:rsidP="00B54C0D">
      <w:pPr>
        <w:suppressAutoHyphens/>
        <w:rPr>
          <w:b/>
          <w:bCs/>
          <w:u w:val="single"/>
          <w:lang w:eastAsia="ar-SA"/>
        </w:rPr>
      </w:pPr>
      <w:r>
        <w:rPr>
          <w:b/>
          <w:bCs/>
          <w:u w:val="single"/>
          <w:lang w:eastAsia="ar-SA"/>
        </w:rPr>
        <w:t>Pytanie nr 22</w:t>
      </w:r>
    </w:p>
    <w:p w:rsidR="00B54C0D" w:rsidRDefault="00B54C0D" w:rsidP="00B54C0D">
      <w:pPr>
        <w:suppressAutoHyphens/>
        <w:autoSpaceDE w:val="0"/>
        <w:autoSpaceDN w:val="0"/>
        <w:adjustRightInd w:val="0"/>
        <w:rPr>
          <w:bCs/>
          <w:lang w:eastAsia="ar-SA"/>
        </w:rPr>
      </w:pPr>
    </w:p>
    <w:p w:rsidR="00B54C0D" w:rsidRDefault="00B54C0D" w:rsidP="00B54C0D">
      <w:pPr>
        <w:suppressAutoHyphens/>
        <w:autoSpaceDE w:val="0"/>
        <w:autoSpaceDN w:val="0"/>
        <w:adjustRightInd w:val="0"/>
        <w:rPr>
          <w:bCs/>
          <w:lang w:eastAsia="ar-SA"/>
        </w:rPr>
      </w:pPr>
      <w:r>
        <w:rPr>
          <w:bCs/>
          <w:lang w:eastAsia="ar-SA"/>
        </w:rPr>
        <w:t>Zamawiający w dokumencie opisu przedmiotu zamówienia, sekcja „Wymagania funkcjonalne platformy mieszkańca”, pkt. 52 pisze „Platforma powinna automatycznie nadawać statusy zapisanym lub wysyłanym wiadomościom, które będą uzależnione od stanu ich gotowości do lub realizacji wysyłki (np. projektowana, gotowa, wysłana).”. Czy Zamawiający dopuści spełnienie tego wymagania bez możliwości ustalenia stanu projektowania, tj. „gotowa”, „projektowana”?</w:t>
      </w:r>
    </w:p>
    <w:p w:rsidR="00B54C0D" w:rsidRDefault="00B54C0D" w:rsidP="00B54C0D">
      <w:pPr>
        <w:suppressAutoHyphens/>
        <w:autoSpaceDE w:val="0"/>
        <w:autoSpaceDN w:val="0"/>
        <w:adjustRightInd w:val="0"/>
        <w:rPr>
          <w:b/>
          <w:i/>
          <w:sz w:val="16"/>
          <w:szCs w:val="16"/>
          <w:u w:val="single"/>
        </w:rPr>
      </w:pPr>
    </w:p>
    <w:p w:rsidR="00B54C0D" w:rsidRDefault="00B54C0D" w:rsidP="00B54C0D">
      <w:pPr>
        <w:suppressAutoHyphens/>
        <w:autoSpaceDE w:val="0"/>
        <w:autoSpaceDN w:val="0"/>
        <w:adjustRightInd w:val="0"/>
        <w:rPr>
          <w:b/>
          <w:i/>
          <w:u w:val="single"/>
        </w:rPr>
      </w:pPr>
      <w:r>
        <w:rPr>
          <w:b/>
          <w:i/>
          <w:u w:val="single"/>
        </w:rPr>
        <w:t>Odpowiedź:</w:t>
      </w:r>
    </w:p>
    <w:p w:rsidR="00B54C0D" w:rsidRDefault="00B54C0D" w:rsidP="00B54C0D">
      <w:pPr>
        <w:suppressAutoHyphens/>
        <w:autoSpaceDE w:val="0"/>
        <w:autoSpaceDN w:val="0"/>
        <w:adjustRightInd w:val="0"/>
      </w:pPr>
    </w:p>
    <w:p w:rsidR="00B54C0D" w:rsidRDefault="00B54C0D" w:rsidP="003E4A28">
      <w:pPr>
        <w:suppressAutoHyphens/>
        <w:autoSpaceDE w:val="0"/>
        <w:autoSpaceDN w:val="0"/>
        <w:adjustRightInd w:val="0"/>
        <w:jc w:val="both"/>
      </w:pPr>
      <w:r>
        <w:t>Zamawiający nie zrezygnuje z wymogów nadawania statusów wiadomościom uzależnionych od stanu ich gotowości. Jednocześnie nie wymaga by statusy w dostarczonym rozwiązaniu miały wskazane przez Zamawiającego nazwy, dla Zamawiającego ważne jest by oddawały stan gotowości wiadomości na etapie jej tworzenia.</w:t>
      </w:r>
    </w:p>
    <w:p w:rsidR="00B54C0D" w:rsidRDefault="00B54C0D" w:rsidP="00B54C0D">
      <w:pPr>
        <w:suppressAutoHyphens/>
        <w:ind w:left="360"/>
        <w:rPr>
          <w:b/>
          <w:bCs/>
          <w:u w:val="single"/>
          <w:lang w:eastAsia="ar-SA"/>
        </w:rPr>
      </w:pPr>
    </w:p>
    <w:p w:rsidR="00B54C0D" w:rsidRDefault="00B54C0D" w:rsidP="00B54C0D">
      <w:pPr>
        <w:suppressAutoHyphens/>
        <w:rPr>
          <w:b/>
          <w:bCs/>
          <w:u w:val="single"/>
          <w:lang w:eastAsia="ar-SA"/>
        </w:rPr>
      </w:pPr>
      <w:r>
        <w:rPr>
          <w:b/>
          <w:bCs/>
          <w:u w:val="single"/>
          <w:lang w:eastAsia="ar-SA"/>
        </w:rPr>
        <w:t>Pytanie nr 23</w:t>
      </w:r>
    </w:p>
    <w:p w:rsidR="00B54C0D" w:rsidRDefault="00B54C0D" w:rsidP="00B54C0D">
      <w:pPr>
        <w:tabs>
          <w:tab w:val="left" w:pos="710"/>
        </w:tabs>
        <w:autoSpaceDE w:val="0"/>
        <w:autoSpaceDN w:val="0"/>
        <w:adjustRightInd w:val="0"/>
        <w:jc w:val="both"/>
        <w:rPr>
          <w:bCs/>
          <w:lang w:eastAsia="ar-SA"/>
        </w:rPr>
      </w:pPr>
    </w:p>
    <w:p w:rsidR="00B54C0D" w:rsidRDefault="00B54C0D" w:rsidP="00B54C0D">
      <w:pPr>
        <w:tabs>
          <w:tab w:val="left" w:pos="710"/>
        </w:tabs>
        <w:autoSpaceDE w:val="0"/>
        <w:autoSpaceDN w:val="0"/>
        <w:adjustRightInd w:val="0"/>
        <w:jc w:val="both"/>
        <w:rPr>
          <w:bCs/>
          <w:lang w:eastAsia="ar-SA"/>
        </w:rPr>
      </w:pPr>
      <w:r>
        <w:rPr>
          <w:bCs/>
          <w:lang w:eastAsia="ar-SA"/>
        </w:rPr>
        <w:t xml:space="preserve">Zamawiający w dokumencie opisu przedmiotu zamówienia, sekcja „Wymagania funkcjonalne platformy mieszkańca”, pkt. 55 pisze „Platforma powinna umożliwiać wysyłanie wiadomości do grupy osób lub do jednej, wybranej osoby.”. Czy Zamawiający dopuści taką formę </w:t>
      </w:r>
      <w:r>
        <w:rPr>
          <w:bCs/>
          <w:lang w:eastAsia="ar-SA"/>
        </w:rPr>
        <w:lastRenderedPageBreak/>
        <w:t>realizacji tego wymagania, gdy w przypadku wysyłania wiadomości do jednej osoby system umożliwi tworzenie grupy jednoosobowej i dopiero wówczas da możliwości wysłania wiadomości? Rezultat będzie ten sam, tj. wiadomość wysłana do jednej osoby.</w:t>
      </w:r>
    </w:p>
    <w:p w:rsidR="00B54C0D" w:rsidRDefault="00B54C0D" w:rsidP="00B54C0D">
      <w:pPr>
        <w:tabs>
          <w:tab w:val="left" w:pos="710"/>
        </w:tabs>
        <w:autoSpaceDE w:val="0"/>
        <w:autoSpaceDN w:val="0"/>
        <w:adjustRightInd w:val="0"/>
        <w:jc w:val="both"/>
        <w:rPr>
          <w:b/>
          <w:i/>
          <w:sz w:val="16"/>
          <w:szCs w:val="16"/>
          <w:u w:val="single"/>
        </w:rPr>
      </w:pPr>
    </w:p>
    <w:p w:rsidR="00B54C0D" w:rsidRDefault="00B54C0D" w:rsidP="00B54C0D">
      <w:pPr>
        <w:tabs>
          <w:tab w:val="left" w:pos="710"/>
        </w:tabs>
        <w:autoSpaceDE w:val="0"/>
        <w:autoSpaceDN w:val="0"/>
        <w:adjustRightInd w:val="0"/>
        <w:jc w:val="both"/>
        <w:rPr>
          <w:b/>
          <w:i/>
          <w:u w:val="single"/>
        </w:rPr>
      </w:pPr>
      <w:r>
        <w:rPr>
          <w:b/>
          <w:i/>
          <w:u w:val="single"/>
        </w:rPr>
        <w:t>Odpowiedź:</w:t>
      </w:r>
    </w:p>
    <w:p w:rsidR="00B54C0D" w:rsidRDefault="00B54C0D" w:rsidP="00B54C0D">
      <w:pPr>
        <w:tabs>
          <w:tab w:val="left" w:pos="710"/>
        </w:tabs>
        <w:autoSpaceDE w:val="0"/>
        <w:autoSpaceDN w:val="0"/>
        <w:adjustRightInd w:val="0"/>
        <w:jc w:val="both"/>
      </w:pPr>
    </w:p>
    <w:p w:rsidR="00B54C0D" w:rsidRDefault="00B54C0D" w:rsidP="00B54C0D">
      <w:pPr>
        <w:tabs>
          <w:tab w:val="left" w:pos="710"/>
        </w:tabs>
        <w:autoSpaceDE w:val="0"/>
        <w:autoSpaceDN w:val="0"/>
        <w:adjustRightInd w:val="0"/>
        <w:jc w:val="both"/>
      </w:pPr>
      <w:r>
        <w:t>Jeśli dostarczone rozwiązanie umożliwi wysyłkę wiadomości do jednej osoby to Zamawiający uzna wymóg za spełniony.</w:t>
      </w:r>
    </w:p>
    <w:p w:rsidR="00B54C0D" w:rsidRDefault="00B54C0D" w:rsidP="00B54C0D">
      <w:pPr>
        <w:tabs>
          <w:tab w:val="left" w:pos="710"/>
        </w:tabs>
        <w:autoSpaceDE w:val="0"/>
        <w:autoSpaceDN w:val="0"/>
        <w:adjustRightInd w:val="0"/>
        <w:jc w:val="both"/>
      </w:pPr>
    </w:p>
    <w:p w:rsidR="00B54C0D" w:rsidRDefault="00B54C0D" w:rsidP="00B54C0D">
      <w:pPr>
        <w:suppressAutoHyphens/>
        <w:rPr>
          <w:b/>
          <w:bCs/>
          <w:u w:val="single"/>
          <w:lang w:eastAsia="ar-SA"/>
        </w:rPr>
      </w:pPr>
      <w:r>
        <w:rPr>
          <w:b/>
          <w:bCs/>
          <w:u w:val="single"/>
          <w:lang w:eastAsia="ar-SA"/>
        </w:rPr>
        <w:t>Pytanie nr 24</w:t>
      </w:r>
    </w:p>
    <w:p w:rsidR="00B54C0D" w:rsidRDefault="00B54C0D" w:rsidP="00B54C0D">
      <w:pPr>
        <w:jc w:val="both"/>
        <w:rPr>
          <w:bCs/>
          <w:lang w:eastAsia="ar-SA"/>
        </w:rPr>
      </w:pPr>
      <w:r>
        <w:rPr>
          <w:bCs/>
          <w:lang w:eastAsia="ar-SA"/>
        </w:rPr>
        <w:t>Zamawiający w dokumencie opisu przedmiotu zamówienia, sekcja „Wymagania funkcjonalne platformy mieszkańca”, pkt. 56 pisze „W przypadku wysyłania wiadomości do wielu odbiorców, platforma powinna umożliwiać tworzenie grup osób w oparciu o minimum następujące parametry:</w:t>
      </w:r>
    </w:p>
    <w:p w:rsidR="00B54C0D" w:rsidRDefault="00B54C0D" w:rsidP="00B54C0D">
      <w:pPr>
        <w:jc w:val="both"/>
        <w:rPr>
          <w:bCs/>
          <w:lang w:eastAsia="ar-SA"/>
        </w:rPr>
      </w:pPr>
      <w:r>
        <w:rPr>
          <w:bCs/>
          <w:lang w:eastAsia="ar-SA"/>
        </w:rPr>
        <w:t>a. zaległości podatkowe,</w:t>
      </w:r>
    </w:p>
    <w:p w:rsidR="00B54C0D" w:rsidRDefault="00B54C0D" w:rsidP="00B54C0D">
      <w:pPr>
        <w:jc w:val="both"/>
        <w:rPr>
          <w:bCs/>
          <w:lang w:eastAsia="ar-SA"/>
        </w:rPr>
      </w:pPr>
      <w:r>
        <w:rPr>
          <w:bCs/>
          <w:lang w:eastAsia="ar-SA"/>
        </w:rPr>
        <w:t>b. adres zamieszkania (np. gmina, miasto, ulica),</w:t>
      </w:r>
    </w:p>
    <w:p w:rsidR="00B54C0D" w:rsidRDefault="00B54C0D" w:rsidP="00B54C0D">
      <w:pPr>
        <w:jc w:val="both"/>
        <w:rPr>
          <w:bCs/>
          <w:lang w:eastAsia="ar-SA"/>
        </w:rPr>
      </w:pPr>
      <w:r>
        <w:rPr>
          <w:bCs/>
          <w:lang w:eastAsia="ar-SA"/>
        </w:rPr>
        <w:t>c. imię,</w:t>
      </w:r>
    </w:p>
    <w:p w:rsidR="00B54C0D" w:rsidRDefault="00B54C0D" w:rsidP="00B54C0D">
      <w:pPr>
        <w:jc w:val="both"/>
        <w:rPr>
          <w:bCs/>
          <w:lang w:eastAsia="ar-SA"/>
        </w:rPr>
      </w:pPr>
      <w:r>
        <w:rPr>
          <w:bCs/>
          <w:lang w:eastAsia="ar-SA"/>
        </w:rPr>
        <w:t>d. nazwisko.”.</w:t>
      </w:r>
    </w:p>
    <w:p w:rsidR="00B54C0D" w:rsidRDefault="00B54C0D" w:rsidP="00B54C0D">
      <w:pPr>
        <w:jc w:val="both"/>
        <w:rPr>
          <w:bCs/>
          <w:lang w:eastAsia="ar-SA"/>
        </w:rPr>
      </w:pPr>
      <w:r>
        <w:rPr>
          <w:bCs/>
          <w:lang w:eastAsia="ar-SA"/>
        </w:rPr>
        <w:t>Czy Zamawiający dopuści spełnienie tego wymagania bez możliwości tworzenia grupy wg parametru zaległości podatkowych?”</w:t>
      </w:r>
    </w:p>
    <w:p w:rsidR="00B54C0D" w:rsidRDefault="00B54C0D" w:rsidP="00B54C0D">
      <w:pPr>
        <w:tabs>
          <w:tab w:val="left" w:pos="710"/>
        </w:tabs>
        <w:autoSpaceDE w:val="0"/>
        <w:autoSpaceDN w:val="0"/>
        <w:adjustRightInd w:val="0"/>
        <w:jc w:val="both"/>
        <w:rPr>
          <w:b/>
          <w:i/>
          <w:sz w:val="16"/>
          <w:szCs w:val="16"/>
          <w:u w:val="single"/>
        </w:rPr>
      </w:pPr>
    </w:p>
    <w:p w:rsidR="00B54C0D" w:rsidRDefault="00B54C0D" w:rsidP="00B54C0D">
      <w:pPr>
        <w:tabs>
          <w:tab w:val="left" w:pos="710"/>
        </w:tabs>
        <w:autoSpaceDE w:val="0"/>
        <w:autoSpaceDN w:val="0"/>
        <w:adjustRightInd w:val="0"/>
        <w:jc w:val="both"/>
      </w:pPr>
      <w:r>
        <w:rPr>
          <w:b/>
          <w:i/>
          <w:u w:val="single"/>
        </w:rPr>
        <w:t>Odpowiedź:</w:t>
      </w:r>
    </w:p>
    <w:p w:rsidR="00B54C0D" w:rsidRDefault="00B54C0D" w:rsidP="00B54C0D">
      <w:pPr>
        <w:tabs>
          <w:tab w:val="left" w:pos="1134"/>
        </w:tabs>
        <w:jc w:val="both"/>
      </w:pPr>
      <w:r>
        <w:t>Nie, Zamawiający nie dopuszcza zmiany w tym zakresie. Jest to kluczowa funkcjonalność rozwiązania.</w:t>
      </w:r>
    </w:p>
    <w:p w:rsidR="00B54C0D" w:rsidRDefault="00B54C0D" w:rsidP="00B54C0D">
      <w:pPr>
        <w:tabs>
          <w:tab w:val="left" w:pos="1134"/>
        </w:tabs>
        <w:jc w:val="both"/>
      </w:pPr>
    </w:p>
    <w:p w:rsidR="00B54C0D" w:rsidRDefault="00B54C0D" w:rsidP="00B54C0D">
      <w:pPr>
        <w:suppressAutoHyphens/>
        <w:rPr>
          <w:b/>
          <w:bCs/>
          <w:u w:val="single"/>
          <w:lang w:eastAsia="ar-SA"/>
        </w:rPr>
      </w:pPr>
      <w:r>
        <w:rPr>
          <w:b/>
          <w:bCs/>
          <w:u w:val="single"/>
          <w:lang w:eastAsia="ar-SA"/>
        </w:rPr>
        <w:t>Pytanie nr 25</w:t>
      </w:r>
    </w:p>
    <w:p w:rsidR="00B54C0D" w:rsidRDefault="00B54C0D" w:rsidP="00B54C0D">
      <w:pPr>
        <w:spacing w:after="160" w:line="256" w:lineRule="auto"/>
        <w:jc w:val="both"/>
        <w:rPr>
          <w:bCs/>
          <w:color w:val="000000" w:themeColor="text1"/>
        </w:rPr>
      </w:pPr>
      <w:r>
        <w:rPr>
          <w:bCs/>
          <w:color w:val="000000" w:themeColor="text1"/>
        </w:rPr>
        <w:t>Zamawiający w dokumencie opisu przedmiotu zamówienia, sekcja „Wymagania funkcjonalne platformy mieszkańca”, pkt. 59 pisze „</w:t>
      </w:r>
      <w:r>
        <w:rPr>
          <w:bCs/>
          <w:i/>
          <w:color w:val="000000" w:themeColor="text1"/>
        </w:rPr>
        <w:t>Platforma powinna umożliwiać wysyłanie wiadomości natychmiast lub w dowolnie określonym terminie późniejszym</w:t>
      </w:r>
      <w:r>
        <w:rPr>
          <w:bCs/>
          <w:color w:val="000000" w:themeColor="text1"/>
        </w:rPr>
        <w:t>”. Czy Zamawiający dopuści spełnienie tego wymagania bez możliwości natychmiastowego wysłania, ale za to z krótkim interwałem czasowym, np. po pięciu sekundach? Rezultat będzie podobny, tj. wysłanie wiadomości po krótkim czasie.</w:t>
      </w:r>
    </w:p>
    <w:p w:rsidR="00B54C0D" w:rsidRDefault="00B54C0D" w:rsidP="00B54C0D">
      <w:pPr>
        <w:tabs>
          <w:tab w:val="left" w:pos="710"/>
        </w:tabs>
        <w:autoSpaceDE w:val="0"/>
        <w:autoSpaceDN w:val="0"/>
        <w:adjustRightInd w:val="0"/>
        <w:jc w:val="both"/>
        <w:rPr>
          <w:b/>
          <w:i/>
          <w:sz w:val="16"/>
          <w:szCs w:val="16"/>
          <w:u w:val="single"/>
        </w:rPr>
      </w:pPr>
    </w:p>
    <w:p w:rsidR="00B54C0D" w:rsidRDefault="00B54C0D" w:rsidP="00B54C0D">
      <w:pPr>
        <w:tabs>
          <w:tab w:val="left" w:pos="710"/>
        </w:tabs>
        <w:autoSpaceDE w:val="0"/>
        <w:autoSpaceDN w:val="0"/>
        <w:adjustRightInd w:val="0"/>
        <w:jc w:val="both"/>
      </w:pPr>
      <w:r>
        <w:rPr>
          <w:b/>
          <w:i/>
          <w:u w:val="single"/>
        </w:rPr>
        <w:t>Odpowiedź:</w:t>
      </w:r>
    </w:p>
    <w:p w:rsidR="00B54C0D" w:rsidRDefault="00B54C0D" w:rsidP="00B54C0D">
      <w:pPr>
        <w:tabs>
          <w:tab w:val="left" w:pos="1134"/>
        </w:tabs>
        <w:jc w:val="both"/>
      </w:pPr>
      <w:r>
        <w:t>Na potrzeby wyjaśnienia wymogu Zamawiający informuje, że przez słowo „natychmiast” rozumie interwał czasowy nie dłuższy niż 2 minuty.</w:t>
      </w:r>
    </w:p>
    <w:p w:rsidR="00B54C0D" w:rsidRDefault="00B54C0D" w:rsidP="00B54C0D">
      <w:pPr>
        <w:tabs>
          <w:tab w:val="left" w:pos="1134"/>
        </w:tabs>
        <w:jc w:val="both"/>
      </w:pPr>
    </w:p>
    <w:p w:rsidR="00B54C0D" w:rsidRDefault="00B54C0D" w:rsidP="00B54C0D">
      <w:pPr>
        <w:suppressAutoHyphens/>
        <w:rPr>
          <w:b/>
          <w:bCs/>
          <w:u w:val="single"/>
          <w:lang w:eastAsia="ar-SA"/>
        </w:rPr>
      </w:pPr>
      <w:r>
        <w:rPr>
          <w:b/>
          <w:bCs/>
          <w:u w:val="single"/>
          <w:lang w:eastAsia="ar-SA"/>
        </w:rPr>
        <w:t>Pytanie nr 26</w:t>
      </w:r>
    </w:p>
    <w:p w:rsidR="00B54C0D" w:rsidRDefault="00B54C0D" w:rsidP="00B54C0D">
      <w:pPr>
        <w:jc w:val="both"/>
        <w:rPr>
          <w:bCs/>
          <w:lang w:eastAsia="ar-SA"/>
        </w:rPr>
      </w:pPr>
      <w:r>
        <w:rPr>
          <w:bCs/>
          <w:lang w:eastAsia="ar-SA"/>
        </w:rPr>
        <w:t>Zamawiający w dokumencie opisu przedmiotu zamówienia, sekcja „Wymagania funkcjonalne platformy mieszkańca”, pkt. 63 pisze „Integracja z dziedzinowym systemem podatkowym:</w:t>
      </w:r>
    </w:p>
    <w:p w:rsidR="00B54C0D" w:rsidRDefault="00B54C0D" w:rsidP="00B54C0D">
      <w:pPr>
        <w:jc w:val="both"/>
        <w:rPr>
          <w:bCs/>
          <w:lang w:eastAsia="ar-SA"/>
        </w:rPr>
      </w:pPr>
      <w:r>
        <w:rPr>
          <w:bCs/>
          <w:lang w:eastAsia="ar-SA"/>
        </w:rPr>
        <w:t>a. platforma powinna udostępniać niezbędne mechanizmy komunikacji dwustronnej (interfejs API), umożliwiające wymianę informacji z systemem dziedzinowym,</w:t>
      </w:r>
    </w:p>
    <w:p w:rsidR="00B54C0D" w:rsidRDefault="00B54C0D" w:rsidP="00B54C0D">
      <w:pPr>
        <w:jc w:val="both"/>
        <w:rPr>
          <w:bCs/>
          <w:lang w:eastAsia="ar-SA"/>
        </w:rPr>
      </w:pPr>
      <w:r>
        <w:rPr>
          <w:bCs/>
          <w:lang w:eastAsia="ar-SA"/>
        </w:rPr>
        <w:t>b. Platforma powinna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rsidR="00B54C0D" w:rsidRDefault="00B54C0D" w:rsidP="00B54C0D">
      <w:pPr>
        <w:jc w:val="both"/>
        <w:rPr>
          <w:bCs/>
          <w:lang w:eastAsia="ar-SA"/>
        </w:rPr>
      </w:pPr>
      <w:r>
        <w:rPr>
          <w:bCs/>
          <w:lang w:eastAsia="ar-SA"/>
        </w:rPr>
        <w:t>c. Platforma powinna automatycznie weryfikować zgodność parametru identyfikacyjnego z systemu dziedzinowego z przechowywanym w swoim rejestrze obywateli,</w:t>
      </w:r>
    </w:p>
    <w:p w:rsidR="00B54C0D" w:rsidRDefault="00B54C0D" w:rsidP="00B54C0D">
      <w:pPr>
        <w:jc w:val="both"/>
        <w:rPr>
          <w:bCs/>
          <w:lang w:eastAsia="ar-SA"/>
        </w:rPr>
      </w:pPr>
      <w:r>
        <w:rPr>
          <w:bCs/>
          <w:lang w:eastAsia="ar-SA"/>
        </w:rPr>
        <w:lastRenderedPageBreak/>
        <w:t>d. Platforma powinna obsługiwać wysyłkę minimum następujących typów wiadomości z podatkowego systemu dziedzinowego:</w:t>
      </w:r>
    </w:p>
    <w:p w:rsidR="00B54C0D" w:rsidRDefault="00B54C0D" w:rsidP="00B54C0D">
      <w:pPr>
        <w:jc w:val="both"/>
        <w:rPr>
          <w:bCs/>
          <w:lang w:eastAsia="ar-SA"/>
        </w:rPr>
      </w:pPr>
      <w:r>
        <w:rPr>
          <w:bCs/>
          <w:lang w:eastAsia="ar-SA"/>
        </w:rPr>
        <w:t>i. Informacja o wystawionej decyzji</w:t>
      </w:r>
    </w:p>
    <w:p w:rsidR="00B54C0D" w:rsidRDefault="00B54C0D" w:rsidP="00B54C0D">
      <w:pPr>
        <w:jc w:val="both"/>
        <w:rPr>
          <w:bCs/>
          <w:lang w:eastAsia="ar-SA"/>
        </w:rPr>
      </w:pPr>
      <w:r>
        <w:rPr>
          <w:bCs/>
          <w:lang w:eastAsia="ar-SA"/>
        </w:rPr>
        <w:t>ii. Informacja o zbliżającym się terminie płatności</w:t>
      </w:r>
    </w:p>
    <w:p w:rsidR="00B54C0D" w:rsidRDefault="00B54C0D" w:rsidP="00B54C0D">
      <w:pPr>
        <w:jc w:val="both"/>
        <w:rPr>
          <w:bCs/>
          <w:lang w:eastAsia="ar-SA"/>
        </w:rPr>
      </w:pPr>
      <w:r>
        <w:rPr>
          <w:bCs/>
          <w:lang w:eastAsia="ar-SA"/>
        </w:rPr>
        <w:t>iii. Informacja o zaległości</w:t>
      </w:r>
    </w:p>
    <w:p w:rsidR="00B54C0D" w:rsidRDefault="00B54C0D" w:rsidP="00B54C0D">
      <w:pPr>
        <w:jc w:val="both"/>
        <w:rPr>
          <w:bCs/>
          <w:lang w:eastAsia="ar-SA"/>
        </w:rPr>
      </w:pPr>
      <w:r>
        <w:rPr>
          <w:bCs/>
          <w:lang w:eastAsia="ar-SA"/>
        </w:rPr>
        <w:t>iv. Wezwanie do złożenia deklaracji</w:t>
      </w:r>
    </w:p>
    <w:p w:rsidR="00B54C0D" w:rsidRDefault="00B54C0D" w:rsidP="00B54C0D">
      <w:pPr>
        <w:jc w:val="both"/>
        <w:rPr>
          <w:bCs/>
          <w:lang w:eastAsia="ar-SA"/>
        </w:rPr>
      </w:pPr>
      <w:r>
        <w:rPr>
          <w:bCs/>
          <w:lang w:eastAsia="ar-SA"/>
        </w:rPr>
        <w:t>e. Platforma powinna zapisywać i odpowiednio oznaczać w dzienniku zdarzeń wszystkie wysłane informacje podatkowe,</w:t>
      </w:r>
    </w:p>
    <w:p w:rsidR="00B54C0D" w:rsidRDefault="00B54C0D" w:rsidP="00B54C0D">
      <w:pPr>
        <w:jc w:val="both"/>
        <w:rPr>
          <w:bCs/>
          <w:lang w:eastAsia="ar-SA"/>
        </w:rPr>
      </w:pPr>
      <w:r>
        <w:rPr>
          <w:bCs/>
          <w:lang w:eastAsia="ar-SA"/>
        </w:rPr>
        <w:t>f. cała komunikacja pomiędzy systemem dziedzinowym, a systemem powinna być zabezpieczona przed nieautoryzowanym dostępem,</w:t>
      </w:r>
    </w:p>
    <w:p w:rsidR="00B54C0D" w:rsidRDefault="00B54C0D" w:rsidP="00B54C0D">
      <w:pPr>
        <w:jc w:val="both"/>
        <w:rPr>
          <w:bCs/>
          <w:lang w:eastAsia="ar-SA"/>
        </w:rPr>
      </w:pPr>
      <w:r>
        <w:rPr>
          <w:bCs/>
          <w:lang w:eastAsia="ar-SA"/>
        </w:rPr>
        <w:t>g. Platforma powinna udostępniać dziedzinowemu systemowi podatkowemu informacje o statusie wysłanej wiadomości podatkowej.”.</w:t>
      </w:r>
    </w:p>
    <w:p w:rsidR="00B54C0D" w:rsidRDefault="00B54C0D" w:rsidP="00B54C0D">
      <w:pPr>
        <w:jc w:val="both"/>
        <w:rPr>
          <w:bCs/>
          <w:lang w:eastAsia="ar-SA"/>
        </w:rPr>
      </w:pPr>
      <w:r>
        <w:rPr>
          <w:bCs/>
          <w:lang w:eastAsia="ar-SA"/>
        </w:rPr>
        <w:t>Czy Zamawiający dopuści spełnienie tego wymagania bez punktów c. d. e. i g.?</w:t>
      </w:r>
    </w:p>
    <w:p w:rsidR="00B54C0D" w:rsidRDefault="00B54C0D" w:rsidP="00B54C0D">
      <w:pPr>
        <w:tabs>
          <w:tab w:val="left" w:pos="710"/>
        </w:tabs>
        <w:autoSpaceDE w:val="0"/>
        <w:autoSpaceDN w:val="0"/>
        <w:adjustRightInd w:val="0"/>
        <w:jc w:val="both"/>
        <w:rPr>
          <w:b/>
          <w:i/>
          <w:sz w:val="16"/>
          <w:szCs w:val="16"/>
          <w:u w:val="single"/>
        </w:rPr>
      </w:pPr>
    </w:p>
    <w:p w:rsidR="00B54C0D" w:rsidRDefault="00B54C0D" w:rsidP="00B54C0D">
      <w:pPr>
        <w:tabs>
          <w:tab w:val="left" w:pos="710"/>
        </w:tabs>
        <w:autoSpaceDE w:val="0"/>
        <w:autoSpaceDN w:val="0"/>
        <w:adjustRightInd w:val="0"/>
        <w:jc w:val="both"/>
      </w:pPr>
      <w:r>
        <w:rPr>
          <w:b/>
          <w:i/>
          <w:u w:val="single"/>
        </w:rPr>
        <w:t>Odpowiedź:</w:t>
      </w:r>
    </w:p>
    <w:p w:rsidR="00B54C0D" w:rsidRDefault="00B54C0D" w:rsidP="00B54C0D">
      <w:pPr>
        <w:tabs>
          <w:tab w:val="left" w:pos="1134"/>
        </w:tabs>
        <w:jc w:val="both"/>
      </w:pPr>
      <w:r>
        <w:t>Zamawiający nie dopuści spełnienia przedmiotowego wymagania bez punktów c, d, e i g. Jest to kluczowa funkcjonalność rozwiązania.</w:t>
      </w:r>
    </w:p>
    <w:p w:rsidR="00B54C0D" w:rsidRDefault="00B54C0D" w:rsidP="00B54C0D">
      <w:pPr>
        <w:tabs>
          <w:tab w:val="left" w:pos="1134"/>
        </w:tabs>
        <w:jc w:val="both"/>
      </w:pPr>
    </w:p>
    <w:p w:rsidR="00B54C0D" w:rsidRDefault="00B54C0D" w:rsidP="00B54C0D">
      <w:pPr>
        <w:suppressAutoHyphens/>
        <w:rPr>
          <w:b/>
          <w:bCs/>
          <w:u w:val="single"/>
          <w:lang w:eastAsia="ar-SA"/>
        </w:rPr>
      </w:pPr>
      <w:r>
        <w:rPr>
          <w:b/>
          <w:bCs/>
          <w:u w:val="single"/>
          <w:lang w:eastAsia="ar-SA"/>
        </w:rPr>
        <w:t>Pytanie nr 27</w:t>
      </w:r>
    </w:p>
    <w:p w:rsidR="00B54C0D" w:rsidRDefault="00B54C0D" w:rsidP="00B54C0D">
      <w:pPr>
        <w:jc w:val="both"/>
        <w:rPr>
          <w:bCs/>
          <w:lang w:eastAsia="ar-SA"/>
        </w:rPr>
      </w:pPr>
      <w:r>
        <w:rPr>
          <w:bCs/>
          <w:lang w:eastAsia="ar-SA"/>
        </w:rPr>
        <w:t>Zamawiający w dokumencie opisu przedmiotu zamówienia wymienia aplikację mobilną jak element komunikacji z mieszkańcem. Czy Zamawiający pod pojęciem aplikacji mobilnej rozumie również responsywną wersję platformy mieszkańca, możliwą do obsługi w przeglądarce na urządzeniach mobilnych?</w:t>
      </w:r>
    </w:p>
    <w:p w:rsidR="00B54C0D" w:rsidRDefault="00B54C0D" w:rsidP="00B54C0D">
      <w:pPr>
        <w:tabs>
          <w:tab w:val="left" w:pos="710"/>
        </w:tabs>
        <w:autoSpaceDE w:val="0"/>
        <w:autoSpaceDN w:val="0"/>
        <w:adjustRightInd w:val="0"/>
        <w:jc w:val="both"/>
        <w:rPr>
          <w:b/>
          <w:i/>
          <w:sz w:val="16"/>
          <w:szCs w:val="16"/>
          <w:u w:val="single"/>
        </w:rPr>
      </w:pPr>
    </w:p>
    <w:p w:rsidR="00B54C0D" w:rsidRDefault="00B54C0D" w:rsidP="00B54C0D">
      <w:pPr>
        <w:tabs>
          <w:tab w:val="left" w:pos="710"/>
        </w:tabs>
        <w:autoSpaceDE w:val="0"/>
        <w:autoSpaceDN w:val="0"/>
        <w:adjustRightInd w:val="0"/>
        <w:jc w:val="both"/>
      </w:pPr>
      <w:r>
        <w:rPr>
          <w:b/>
          <w:i/>
          <w:u w:val="single"/>
        </w:rPr>
        <w:t>Odpowiedź:</w:t>
      </w:r>
    </w:p>
    <w:p w:rsidR="00B54C0D" w:rsidRDefault="00B54C0D" w:rsidP="00B54C0D">
      <w:pPr>
        <w:tabs>
          <w:tab w:val="left" w:pos="1134"/>
        </w:tabs>
        <w:jc w:val="both"/>
      </w:pPr>
      <w:r>
        <w:t>Nie, w rozumieniu Zamawiającego aplikacja mobilna to nie jest wersja responsywna platformy mieszkańca udostępnionej w sieci Internet.</w:t>
      </w:r>
    </w:p>
    <w:p w:rsidR="006D7A5E" w:rsidRDefault="006D7A5E" w:rsidP="006D7A5E">
      <w:pPr>
        <w:tabs>
          <w:tab w:val="left" w:pos="1134"/>
        </w:tabs>
        <w:jc w:val="both"/>
      </w:pPr>
    </w:p>
    <w:p w:rsidR="006D7A5E" w:rsidRDefault="006D7A5E" w:rsidP="006D7A5E">
      <w:pPr>
        <w:suppressAutoHyphens/>
        <w:rPr>
          <w:b/>
          <w:bCs/>
          <w:u w:val="single"/>
          <w:lang w:eastAsia="ar-SA"/>
        </w:rPr>
      </w:pPr>
      <w:r>
        <w:rPr>
          <w:b/>
          <w:bCs/>
          <w:u w:val="single"/>
          <w:lang w:eastAsia="ar-SA"/>
        </w:rPr>
        <w:t>Pytanie nr 28</w:t>
      </w:r>
    </w:p>
    <w:p w:rsidR="006D7A5E" w:rsidRDefault="006D7A5E" w:rsidP="006D7A5E">
      <w:pPr>
        <w:tabs>
          <w:tab w:val="left" w:pos="710"/>
        </w:tabs>
        <w:autoSpaceDE w:val="0"/>
        <w:autoSpaceDN w:val="0"/>
        <w:adjustRightInd w:val="0"/>
        <w:jc w:val="both"/>
      </w:pPr>
      <w:r>
        <w:t>W związku z prowadzonym postępowaniem zwracamy się z wnioskiem do Zamawiającego o wyłączenie dostawy i wdrożenia systemu EZD, oraz aktualizacji strony www,  do odrębnej części. W naszej opinii połączenie w jedną całość tej części zamówienia wraz z dostawą portalu zintegrowanego z systemami dziedzinowymi jednostki , przy braku szczegółowego wyspecyfikowania interfejsu komunikacji, oraz braku szerszych danych nt. systemów (SD) w konsekwencji powoduje nieuzasadnione, uniemożliwiające uczciwą konkurencję preferowanie firm dostarczających Państwu obecnie systemy dziedzinowe (SD),  przy realizacji całości zamówienia.  Dobra praktyka wskazuje, że postępowania tego typu są dzielone na części, tak żeby uzyskać jak najlepszy stosunek jakości do ceny i sprostać wymogom zasadnego i gospodarnego wydatkowania pieniędzy publicznych.</w:t>
      </w:r>
    </w:p>
    <w:p w:rsidR="006D7A5E" w:rsidRDefault="006D7A5E" w:rsidP="006D7A5E">
      <w:pPr>
        <w:tabs>
          <w:tab w:val="left" w:pos="710"/>
        </w:tabs>
        <w:autoSpaceDE w:val="0"/>
        <w:autoSpaceDN w:val="0"/>
        <w:adjustRightInd w:val="0"/>
        <w:jc w:val="both"/>
        <w:rPr>
          <w:b/>
          <w:i/>
          <w:sz w:val="16"/>
          <w:szCs w:val="16"/>
          <w:u w:val="single"/>
        </w:rPr>
      </w:pPr>
    </w:p>
    <w:p w:rsidR="006D7A5E" w:rsidRDefault="006D7A5E" w:rsidP="006D7A5E">
      <w:pPr>
        <w:tabs>
          <w:tab w:val="left" w:pos="710"/>
        </w:tabs>
        <w:autoSpaceDE w:val="0"/>
        <w:autoSpaceDN w:val="0"/>
        <w:adjustRightInd w:val="0"/>
        <w:jc w:val="both"/>
      </w:pPr>
      <w:r>
        <w:rPr>
          <w:b/>
          <w:i/>
          <w:u w:val="single"/>
        </w:rPr>
        <w:t>Odpowiedź:</w:t>
      </w:r>
    </w:p>
    <w:p w:rsidR="006D7A5E" w:rsidRDefault="006D7A5E" w:rsidP="006D7A5E">
      <w:pPr>
        <w:jc w:val="both"/>
      </w:pPr>
      <w:r>
        <w:t>Zamawiający nie przychyla się do prośby o inny niż określony przez Zamawiającego podział zamówienia na części. Na podstawie wymagań Zamawiającego określonych w załączniku nr 1 do SIWZ – Szczegółowy Opis Przedmiotu Zamówienia nie jest możliwe podzielenie zamówienia na części w taki sposób jak życzy sobie Wykonawca, szczególnie ze względu na następujące zapisy:</w:t>
      </w:r>
    </w:p>
    <w:p w:rsidR="006D7A5E" w:rsidRDefault="006D7A5E" w:rsidP="006D7A5E">
      <w:pPr>
        <w:ind w:right="123"/>
      </w:pPr>
      <w:r>
        <w:rPr>
          <w:i/>
          <w:iCs/>
        </w:rPr>
        <w:t xml:space="preserve">Integracja między platformą mieszkańca a EZD obejmuje w szczególności: </w:t>
      </w:r>
    </w:p>
    <w:p w:rsidR="006D7A5E" w:rsidRDefault="006D7A5E" w:rsidP="006D7A5E">
      <w:pPr>
        <w:spacing w:line="266" w:lineRule="auto"/>
        <w:ind w:left="360" w:right="123" w:hanging="360"/>
        <w:jc w:val="both"/>
      </w:pPr>
      <w:r>
        <w:rPr>
          <w:i/>
          <w:iCs/>
          <w:sz w:val="20"/>
          <w:szCs w:val="20"/>
        </w:rPr>
        <w:t>1.</w:t>
      </w:r>
      <w:r>
        <w:rPr>
          <w:i/>
          <w:iCs/>
          <w:sz w:val="14"/>
          <w:szCs w:val="14"/>
        </w:rPr>
        <w:t xml:space="preserve">    </w:t>
      </w:r>
      <w:r>
        <w:rPr>
          <w:i/>
          <w:iCs/>
        </w:rPr>
        <w:t xml:space="preserve">System EZD musi udostępniać informację o stanie sprawy urzędowej. </w:t>
      </w:r>
    </w:p>
    <w:p w:rsidR="006D7A5E" w:rsidRDefault="006D7A5E" w:rsidP="006D7A5E">
      <w:pPr>
        <w:spacing w:line="266" w:lineRule="auto"/>
        <w:ind w:left="360" w:right="123" w:hanging="360"/>
        <w:jc w:val="both"/>
      </w:pPr>
      <w:r>
        <w:rPr>
          <w:i/>
          <w:iCs/>
          <w:sz w:val="20"/>
          <w:szCs w:val="20"/>
        </w:rPr>
        <w:lastRenderedPageBreak/>
        <w:t>2.</w:t>
      </w:r>
      <w:r>
        <w:rPr>
          <w:i/>
          <w:iCs/>
          <w:sz w:val="14"/>
          <w:szCs w:val="14"/>
        </w:rPr>
        <w:t xml:space="preserve">    </w:t>
      </w:r>
      <w:r>
        <w:rPr>
          <w:i/>
          <w:iCs/>
        </w:rPr>
        <w:t xml:space="preserve">System EZD udostępnia listę dokumentów przychodzących i wychodzących wraz z ich obrazami dla wskazanego kontrahenta. Lista zawiera rodzaj dokumentu (rejestru) którego dotyczy. </w:t>
      </w:r>
    </w:p>
    <w:p w:rsidR="006D7A5E" w:rsidRDefault="006D7A5E" w:rsidP="006D7A5E">
      <w:pPr>
        <w:spacing w:line="266" w:lineRule="auto"/>
        <w:ind w:left="360" w:right="123" w:hanging="360"/>
        <w:jc w:val="both"/>
      </w:pPr>
      <w:r>
        <w:rPr>
          <w:i/>
          <w:iCs/>
          <w:sz w:val="20"/>
          <w:szCs w:val="20"/>
        </w:rPr>
        <w:t>3.</w:t>
      </w:r>
      <w:r>
        <w:rPr>
          <w:i/>
          <w:iCs/>
          <w:sz w:val="14"/>
          <w:szCs w:val="14"/>
        </w:rPr>
        <w:t xml:space="preserve">    </w:t>
      </w:r>
      <w:r>
        <w:rPr>
          <w:i/>
          <w:iCs/>
        </w:rPr>
        <w:t xml:space="preserve">Platforma mieszkańca i EZD musi mieć możliwość korzystania ze wspólnej usługi logowania dla pracowników JST. </w:t>
      </w:r>
    </w:p>
    <w:p w:rsidR="006D7A5E" w:rsidRDefault="006D7A5E" w:rsidP="006D7A5E">
      <w:pPr>
        <w:spacing w:line="254" w:lineRule="auto"/>
      </w:pPr>
      <w:r>
        <w:rPr>
          <w:i/>
          <w:iCs/>
        </w:rPr>
        <w:t xml:space="preserve"> Integracja między SD a EZD obejmuje w szczególności: </w:t>
      </w:r>
    </w:p>
    <w:p w:rsidR="006D7A5E" w:rsidRDefault="006D7A5E" w:rsidP="006D7A5E">
      <w:pPr>
        <w:spacing w:line="266" w:lineRule="auto"/>
        <w:ind w:left="360" w:right="123" w:hanging="360"/>
        <w:jc w:val="both"/>
      </w:pPr>
      <w:r>
        <w:rPr>
          <w:i/>
          <w:iCs/>
          <w:sz w:val="20"/>
          <w:szCs w:val="20"/>
        </w:rPr>
        <w:t>1.</w:t>
      </w:r>
      <w:r>
        <w:rPr>
          <w:i/>
          <w:iCs/>
          <w:sz w:val="14"/>
          <w:szCs w:val="14"/>
        </w:rPr>
        <w:t xml:space="preserve">    </w:t>
      </w:r>
      <w:r>
        <w:rPr>
          <w:i/>
          <w:iCs/>
        </w:rPr>
        <w:t xml:space="preserve">System EZD i SD musi mieć możliwość korzystania ze wspólnych danych logowania (login i hasło) dla pracowników JST opartych o usługę katalogową LDAP. </w:t>
      </w:r>
    </w:p>
    <w:p w:rsidR="006D7A5E" w:rsidRDefault="006D7A5E" w:rsidP="006D7A5E">
      <w:pPr>
        <w:spacing w:line="266" w:lineRule="auto"/>
        <w:ind w:left="360" w:right="123" w:hanging="360"/>
        <w:jc w:val="both"/>
      </w:pPr>
      <w:r>
        <w:rPr>
          <w:i/>
          <w:iCs/>
          <w:sz w:val="20"/>
          <w:szCs w:val="20"/>
        </w:rPr>
        <w:t>2.</w:t>
      </w:r>
      <w:r>
        <w:rPr>
          <w:i/>
          <w:iCs/>
          <w:sz w:val="14"/>
          <w:szCs w:val="14"/>
        </w:rPr>
        <w:t xml:space="preserve">    </w:t>
      </w:r>
      <w:r>
        <w:rPr>
          <w:i/>
          <w:iCs/>
        </w:rPr>
        <w:t xml:space="preserve">System EZD  musi mieć możliwość synchronizowania z SD baz kontrahentów w zakresie: </w:t>
      </w:r>
    </w:p>
    <w:p w:rsidR="006D7A5E" w:rsidRDefault="006D7A5E" w:rsidP="006D7A5E">
      <w:pPr>
        <w:spacing w:line="266" w:lineRule="auto"/>
        <w:ind w:left="1080" w:right="123" w:hanging="360"/>
        <w:jc w:val="both"/>
      </w:pPr>
      <w:r>
        <w:rPr>
          <w:i/>
          <w:iCs/>
          <w:sz w:val="20"/>
          <w:szCs w:val="20"/>
        </w:rPr>
        <w:t>a.</w:t>
      </w:r>
      <w:r>
        <w:rPr>
          <w:i/>
          <w:iCs/>
          <w:sz w:val="14"/>
          <w:szCs w:val="14"/>
        </w:rPr>
        <w:t xml:space="preserve">    </w:t>
      </w:r>
      <w:r>
        <w:rPr>
          <w:i/>
          <w:iCs/>
        </w:rPr>
        <w:t xml:space="preserve">Dodawania kontrahentów z pełnymi danymi (m.in.: imię, nazwisko/nazwa, pesel, nip, adresy pocztowe, adresy elektroniczne i inne) </w:t>
      </w:r>
    </w:p>
    <w:p w:rsidR="006D7A5E" w:rsidRDefault="006D7A5E" w:rsidP="006D7A5E">
      <w:pPr>
        <w:spacing w:line="266" w:lineRule="auto"/>
        <w:ind w:left="1080" w:right="123" w:hanging="360"/>
        <w:jc w:val="both"/>
      </w:pPr>
      <w:r>
        <w:rPr>
          <w:i/>
          <w:iCs/>
          <w:sz w:val="20"/>
          <w:szCs w:val="20"/>
        </w:rPr>
        <w:t>b.</w:t>
      </w:r>
      <w:r>
        <w:rPr>
          <w:i/>
          <w:iCs/>
          <w:sz w:val="14"/>
          <w:szCs w:val="14"/>
        </w:rPr>
        <w:t xml:space="preserve">    </w:t>
      </w:r>
      <w:r>
        <w:rPr>
          <w:i/>
          <w:iCs/>
        </w:rPr>
        <w:t xml:space="preserve">Usuwanie kontrahentów </w:t>
      </w:r>
    </w:p>
    <w:p w:rsidR="006D7A5E" w:rsidRDefault="006D7A5E" w:rsidP="006D7A5E">
      <w:pPr>
        <w:spacing w:line="266" w:lineRule="auto"/>
        <w:ind w:left="1080" w:right="123" w:hanging="360"/>
        <w:jc w:val="both"/>
      </w:pPr>
      <w:r>
        <w:rPr>
          <w:i/>
          <w:iCs/>
          <w:sz w:val="20"/>
          <w:szCs w:val="20"/>
        </w:rPr>
        <w:t>c.</w:t>
      </w:r>
      <w:r>
        <w:rPr>
          <w:i/>
          <w:iCs/>
          <w:sz w:val="14"/>
          <w:szCs w:val="14"/>
        </w:rPr>
        <w:t xml:space="preserve">    </w:t>
      </w:r>
      <w:r>
        <w:rPr>
          <w:i/>
          <w:iCs/>
        </w:rPr>
        <w:t xml:space="preserve">Modyfikowanie danych kontrahenta </w:t>
      </w:r>
    </w:p>
    <w:p w:rsidR="006D7A5E" w:rsidRDefault="006D7A5E" w:rsidP="006D7A5E">
      <w:pPr>
        <w:spacing w:line="266" w:lineRule="auto"/>
        <w:ind w:left="1080" w:right="123" w:hanging="360"/>
        <w:jc w:val="both"/>
      </w:pPr>
      <w:r>
        <w:rPr>
          <w:i/>
          <w:iCs/>
          <w:sz w:val="20"/>
          <w:szCs w:val="20"/>
        </w:rPr>
        <w:t>d.</w:t>
      </w:r>
      <w:r>
        <w:rPr>
          <w:i/>
          <w:iCs/>
          <w:sz w:val="14"/>
          <w:szCs w:val="14"/>
        </w:rPr>
        <w:t xml:space="preserve">    </w:t>
      </w:r>
      <w:r>
        <w:rPr>
          <w:i/>
          <w:iCs/>
        </w:rPr>
        <w:t xml:space="preserve">Masowe synchronizowanie baz kontrahentów </w:t>
      </w:r>
    </w:p>
    <w:p w:rsidR="006D7A5E" w:rsidRDefault="006D7A5E" w:rsidP="006D7A5E">
      <w:pPr>
        <w:spacing w:line="266" w:lineRule="auto"/>
        <w:ind w:left="1080" w:right="123" w:hanging="360"/>
        <w:jc w:val="both"/>
      </w:pPr>
      <w:r>
        <w:rPr>
          <w:i/>
          <w:iCs/>
          <w:sz w:val="20"/>
          <w:szCs w:val="20"/>
        </w:rPr>
        <w:t>e.</w:t>
      </w:r>
      <w:r>
        <w:rPr>
          <w:i/>
          <w:iCs/>
          <w:sz w:val="14"/>
          <w:szCs w:val="14"/>
        </w:rPr>
        <w:t xml:space="preserve">    </w:t>
      </w:r>
      <w:r>
        <w:rPr>
          <w:i/>
          <w:iCs/>
        </w:rPr>
        <w:t xml:space="preserve">Łączenie kontrahentów w obu systemach jednocześnie </w:t>
      </w:r>
    </w:p>
    <w:p w:rsidR="006D7A5E" w:rsidRDefault="006D7A5E" w:rsidP="006D7A5E">
      <w:pPr>
        <w:spacing w:line="266" w:lineRule="auto"/>
        <w:ind w:left="360" w:right="123" w:hanging="360"/>
        <w:jc w:val="both"/>
      </w:pPr>
      <w:r>
        <w:rPr>
          <w:i/>
          <w:iCs/>
          <w:sz w:val="20"/>
          <w:szCs w:val="20"/>
        </w:rPr>
        <w:t>3.</w:t>
      </w:r>
      <w:r>
        <w:rPr>
          <w:i/>
          <w:iCs/>
          <w:sz w:val="14"/>
          <w:szCs w:val="14"/>
        </w:rPr>
        <w:t xml:space="preserve">    </w:t>
      </w:r>
      <w:r>
        <w:rPr>
          <w:i/>
          <w:iCs/>
        </w:rPr>
        <w:t xml:space="preserve">Zakres wymienianych danych nie może być mniejszy niż: Nazwisko lub nazwa firmy, Imię, Drugie imię, PESEL, REGON, NIP, Adres stały ze wskazaniem na TERYT, Adres korespondencyjny ze wskazaniem na TERYT, Adres skrytki </w:t>
      </w:r>
      <w:proofErr w:type="spellStart"/>
      <w:r>
        <w:rPr>
          <w:i/>
          <w:iCs/>
        </w:rPr>
        <w:t>ePUAP</w:t>
      </w:r>
      <w:proofErr w:type="spellEnd"/>
      <w:r>
        <w:rPr>
          <w:i/>
          <w:iCs/>
        </w:rPr>
        <w:t xml:space="preserve">, Oznaczenie czy jest zgoda na komunikację drogą elektroniczną, Forma prawna, Typ podmiotu (osoba fizyczna, podmiot gospodarczy). </w:t>
      </w:r>
    </w:p>
    <w:p w:rsidR="006D7A5E" w:rsidRDefault="006D7A5E" w:rsidP="006D7A5E">
      <w:pPr>
        <w:spacing w:line="266" w:lineRule="auto"/>
        <w:ind w:left="360" w:right="123" w:hanging="360"/>
        <w:jc w:val="both"/>
      </w:pPr>
      <w:r>
        <w:rPr>
          <w:i/>
          <w:iCs/>
          <w:sz w:val="20"/>
          <w:szCs w:val="20"/>
        </w:rPr>
        <w:t>4.</w:t>
      </w:r>
      <w:r>
        <w:rPr>
          <w:i/>
          <w:iCs/>
          <w:sz w:val="14"/>
          <w:szCs w:val="14"/>
        </w:rPr>
        <w:t xml:space="preserve">    </w:t>
      </w:r>
      <w:r>
        <w:rPr>
          <w:i/>
          <w:iCs/>
        </w:rPr>
        <w:t xml:space="preserve">Systemy EZD i SD muszą wymieniać dokumenty elektroniczne przychodzące z </w:t>
      </w:r>
      <w:proofErr w:type="spellStart"/>
      <w:r>
        <w:rPr>
          <w:i/>
          <w:iCs/>
        </w:rPr>
        <w:t>ePUAP</w:t>
      </w:r>
      <w:proofErr w:type="spellEnd"/>
      <w:r>
        <w:rPr>
          <w:i/>
          <w:iCs/>
        </w:rPr>
        <w:t xml:space="preserve"> i skierowane na </w:t>
      </w:r>
      <w:proofErr w:type="spellStart"/>
      <w:r>
        <w:rPr>
          <w:i/>
          <w:iCs/>
        </w:rPr>
        <w:t>ePUAP</w:t>
      </w:r>
      <w:proofErr w:type="spellEnd"/>
      <w:r>
        <w:rPr>
          <w:i/>
          <w:iCs/>
        </w:rPr>
        <w:t xml:space="preserve"> w zakresie: </w:t>
      </w:r>
    </w:p>
    <w:p w:rsidR="006D7A5E" w:rsidRDefault="006D7A5E" w:rsidP="006D7A5E">
      <w:pPr>
        <w:spacing w:line="266" w:lineRule="auto"/>
        <w:ind w:left="1080" w:right="123" w:hanging="360"/>
        <w:jc w:val="both"/>
      </w:pPr>
      <w:r>
        <w:rPr>
          <w:i/>
          <w:iCs/>
          <w:sz w:val="20"/>
          <w:szCs w:val="20"/>
        </w:rPr>
        <w:t>a.</w:t>
      </w:r>
      <w:r>
        <w:rPr>
          <w:i/>
          <w:iCs/>
          <w:sz w:val="14"/>
          <w:szCs w:val="14"/>
        </w:rPr>
        <w:t xml:space="preserve">    </w:t>
      </w:r>
      <w:r>
        <w:rPr>
          <w:i/>
          <w:iCs/>
        </w:rPr>
        <w:t xml:space="preserve">Metadanych dokumentów, </w:t>
      </w:r>
    </w:p>
    <w:p w:rsidR="006D7A5E" w:rsidRDefault="006D7A5E" w:rsidP="006D7A5E">
      <w:pPr>
        <w:spacing w:line="266" w:lineRule="auto"/>
        <w:ind w:left="1080" w:right="123" w:hanging="360"/>
        <w:jc w:val="both"/>
      </w:pPr>
      <w:r>
        <w:rPr>
          <w:i/>
          <w:iCs/>
          <w:sz w:val="20"/>
          <w:szCs w:val="20"/>
        </w:rPr>
        <w:t>b.</w:t>
      </w:r>
      <w:r>
        <w:rPr>
          <w:i/>
          <w:iCs/>
          <w:sz w:val="14"/>
          <w:szCs w:val="14"/>
        </w:rPr>
        <w:t xml:space="preserve">    </w:t>
      </w:r>
      <w:r>
        <w:rPr>
          <w:i/>
          <w:iCs/>
        </w:rPr>
        <w:t xml:space="preserve">Dokumentu elektronicznego w XML, </w:t>
      </w:r>
    </w:p>
    <w:p w:rsidR="006D7A5E" w:rsidRDefault="006D7A5E" w:rsidP="006D7A5E">
      <w:pPr>
        <w:spacing w:line="266" w:lineRule="auto"/>
        <w:ind w:left="1080" w:right="123" w:hanging="360"/>
        <w:jc w:val="both"/>
      </w:pPr>
      <w:r>
        <w:rPr>
          <w:i/>
          <w:iCs/>
          <w:sz w:val="20"/>
          <w:szCs w:val="20"/>
        </w:rPr>
        <w:t>c.</w:t>
      </w:r>
      <w:r>
        <w:rPr>
          <w:i/>
          <w:iCs/>
          <w:sz w:val="14"/>
          <w:szCs w:val="14"/>
        </w:rPr>
        <w:t xml:space="preserve">    </w:t>
      </w:r>
      <w:r>
        <w:rPr>
          <w:i/>
          <w:iCs/>
        </w:rPr>
        <w:t>Załączników do dokumentu elektronicznego.</w:t>
      </w:r>
    </w:p>
    <w:p w:rsidR="006D7A5E" w:rsidRDefault="006D7A5E" w:rsidP="006D7A5E">
      <w:pPr>
        <w:spacing w:after="33" w:line="266" w:lineRule="auto"/>
        <w:ind w:right="123"/>
        <w:jc w:val="both"/>
      </w:pPr>
      <w:r>
        <w:t> </w:t>
      </w:r>
    </w:p>
    <w:p w:rsidR="006D7A5E" w:rsidRDefault="006D7A5E" w:rsidP="006D7A5E">
      <w:pPr>
        <w:spacing w:after="33" w:line="266" w:lineRule="auto"/>
        <w:ind w:right="123"/>
        <w:jc w:val="both"/>
      </w:pPr>
      <w:r>
        <w:t>Mając na uwadze powyższe Zamawiający nie zmienia treści SIWZ w zakresie określonym pytaniem nr 28.</w:t>
      </w:r>
    </w:p>
    <w:p w:rsidR="006D7A5E" w:rsidRDefault="006D7A5E" w:rsidP="00DC71C3">
      <w:pPr>
        <w:tabs>
          <w:tab w:val="left" w:pos="1134"/>
        </w:tabs>
        <w:jc w:val="both"/>
      </w:pPr>
    </w:p>
    <w:p w:rsidR="00DC71C3" w:rsidRPr="00DC71C3" w:rsidRDefault="006D7A5E" w:rsidP="006D7A5E">
      <w:pPr>
        <w:tabs>
          <w:tab w:val="left" w:pos="709"/>
        </w:tabs>
        <w:jc w:val="both"/>
      </w:pPr>
      <w:r>
        <w:tab/>
      </w:r>
      <w:r w:rsidR="00B85B31">
        <w:t>Wszystkie wyjaśnienia oraz zmiany stanowią integralną część Specyfikacji Istotnych Warunków Zamówienia i są wiążące dla Wykonawców.</w:t>
      </w:r>
    </w:p>
    <w:p w:rsidR="00DC71C3" w:rsidRPr="00DC71C3" w:rsidRDefault="00DC71C3" w:rsidP="00DC71C3">
      <w:pPr>
        <w:tabs>
          <w:tab w:val="left" w:pos="1134"/>
        </w:tabs>
        <w:jc w:val="both"/>
      </w:pPr>
    </w:p>
    <w:p w:rsidR="00DC71C3" w:rsidRPr="00DC71C3" w:rsidRDefault="00DC71C3" w:rsidP="006D7A5E">
      <w:pPr>
        <w:suppressAutoHyphens/>
        <w:ind w:firstLine="708"/>
        <w:jc w:val="both"/>
        <w:rPr>
          <w:bCs/>
          <w:lang w:eastAsia="ar-SA"/>
        </w:rPr>
      </w:pPr>
      <w:r w:rsidRPr="00DC71C3">
        <w:rPr>
          <w:rFonts w:eastAsia="Cambria"/>
          <w:lang w:val="cs-CZ"/>
        </w:rPr>
        <w:t>Jednocześnie Zamawiający informuje</w:t>
      </w:r>
      <w:r w:rsidRPr="003E4A28">
        <w:rPr>
          <w:rFonts w:eastAsia="Cambria"/>
          <w:lang w:val="cs-CZ"/>
        </w:rPr>
        <w:t>, że t</w:t>
      </w:r>
      <w:r w:rsidRPr="003E4A28">
        <w:rPr>
          <w:rFonts w:eastAsia="Cambria"/>
          <w:color w:val="000000"/>
          <w:lang w:val="cs-CZ"/>
        </w:rPr>
        <w:t xml:space="preserve">ermin składania ofert </w:t>
      </w:r>
      <w:r w:rsidRPr="00DC71C3">
        <w:rPr>
          <w:rFonts w:eastAsia="Cambria"/>
          <w:color w:val="000000"/>
          <w:lang w:val="cs-CZ"/>
        </w:rPr>
        <w:t>wyznaczony</w:t>
      </w:r>
      <w:r w:rsidR="003E4A28">
        <w:rPr>
          <w:rFonts w:eastAsia="Cambria"/>
          <w:color w:val="000000"/>
          <w:lang w:val="cs-CZ"/>
        </w:rPr>
        <w:t xml:space="preserve"> po zmianie terminu składania ofert</w:t>
      </w:r>
      <w:r w:rsidRPr="00DC71C3">
        <w:rPr>
          <w:rFonts w:eastAsia="Cambria"/>
          <w:color w:val="000000"/>
          <w:lang w:val="cs-CZ"/>
        </w:rPr>
        <w:t xml:space="preserve"> na dzień </w:t>
      </w:r>
      <w:r w:rsidR="003E4A28" w:rsidRPr="003E4A28">
        <w:rPr>
          <w:rFonts w:eastAsia="Cambria"/>
          <w:b/>
          <w:color w:val="000000"/>
          <w:lang w:val="cs-CZ"/>
        </w:rPr>
        <w:t>9</w:t>
      </w:r>
      <w:r w:rsidRPr="003E4A28">
        <w:rPr>
          <w:rFonts w:eastAsia="Cambria"/>
          <w:b/>
          <w:color w:val="000000"/>
          <w:lang w:val="cs-CZ"/>
        </w:rPr>
        <w:t xml:space="preserve"> </w:t>
      </w:r>
      <w:r>
        <w:rPr>
          <w:rFonts w:eastAsia="Cambria"/>
          <w:b/>
          <w:color w:val="000000"/>
          <w:lang w:val="cs-CZ"/>
        </w:rPr>
        <w:t>października</w:t>
      </w:r>
      <w:r w:rsidRPr="00DC71C3">
        <w:rPr>
          <w:b/>
        </w:rPr>
        <w:t xml:space="preserve"> 2017 roku</w:t>
      </w:r>
      <w:r w:rsidRPr="00DC71C3">
        <w:rPr>
          <w:rFonts w:eastAsia="Cambria"/>
          <w:b/>
          <w:color w:val="000000"/>
          <w:lang w:val="cs-CZ"/>
        </w:rPr>
        <w:t xml:space="preserve"> do godziny 10.00</w:t>
      </w:r>
      <w:r w:rsidR="003E4A28">
        <w:rPr>
          <w:rFonts w:eastAsia="Cambria"/>
          <w:b/>
          <w:color w:val="000000"/>
          <w:lang w:val="cs-CZ"/>
        </w:rPr>
        <w:t xml:space="preserve"> pozostaje bez zmian</w:t>
      </w:r>
      <w:r w:rsidRPr="00DC71C3">
        <w:rPr>
          <w:rFonts w:eastAsia="Cambria"/>
          <w:b/>
          <w:color w:val="000000"/>
          <w:lang w:val="cs-CZ"/>
        </w:rPr>
        <w:t xml:space="preserve">. </w:t>
      </w:r>
      <w:r w:rsidRPr="00DC71C3">
        <w:rPr>
          <w:rFonts w:eastAsia="Cambria"/>
          <w:color w:val="000000"/>
          <w:lang w:val="cs-CZ"/>
        </w:rPr>
        <w:t xml:space="preserve">Miejsce składania ofert </w:t>
      </w:r>
      <w:r w:rsidR="003E4A28">
        <w:rPr>
          <w:rFonts w:eastAsia="Cambria"/>
          <w:color w:val="000000"/>
          <w:lang w:val="cs-CZ"/>
        </w:rPr>
        <w:t xml:space="preserve">również </w:t>
      </w:r>
      <w:r w:rsidRPr="00DC71C3">
        <w:rPr>
          <w:rFonts w:eastAsia="Cambria"/>
          <w:color w:val="000000"/>
          <w:lang w:val="cs-CZ"/>
        </w:rPr>
        <w:t>pozostaje bez zmian.</w:t>
      </w:r>
    </w:p>
    <w:p w:rsidR="00DC71C3" w:rsidRPr="00DC71C3" w:rsidRDefault="00DC71C3" w:rsidP="00DC71C3">
      <w:pPr>
        <w:suppressAutoHyphens/>
        <w:ind w:left="6372"/>
        <w:jc w:val="center"/>
        <w:rPr>
          <w:b/>
          <w:bCs/>
          <w:lang w:eastAsia="ar-SA"/>
        </w:rPr>
      </w:pPr>
      <w:r w:rsidRPr="00DC71C3">
        <w:rPr>
          <w:b/>
          <w:bCs/>
          <w:lang w:eastAsia="ar-SA"/>
        </w:rPr>
        <w:t>Przewodniczący Komisji</w:t>
      </w:r>
    </w:p>
    <w:p w:rsidR="00DC71C3" w:rsidRPr="00DC71C3" w:rsidRDefault="00DC71C3" w:rsidP="00DC71C3">
      <w:r w:rsidRPr="00DC71C3">
        <w:rPr>
          <w:b/>
          <w:bCs/>
          <w:lang w:eastAsia="ar-SA"/>
        </w:rPr>
        <w:t xml:space="preserve">                                                                                                                    Przetargowej             </w:t>
      </w:r>
    </w:p>
    <w:p w:rsidR="005D108C" w:rsidRPr="00DC71C3" w:rsidRDefault="005D108C" w:rsidP="00DC71C3"/>
    <w:sectPr w:rsidR="005D108C" w:rsidRPr="00DC71C3" w:rsidSect="009556DC">
      <w:headerReference w:type="default" r:id="rId10"/>
      <w:footerReference w:type="default" r:id="rId11"/>
      <w:pgSz w:w="11906" w:h="16838"/>
      <w:pgMar w:top="1417" w:right="1417" w:bottom="1417" w:left="1417" w:header="426"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D2" w:rsidRDefault="006819D2">
      <w:r>
        <w:separator/>
      </w:r>
    </w:p>
  </w:endnote>
  <w:endnote w:type="continuationSeparator" w:id="0">
    <w:p w:rsidR="006819D2" w:rsidRDefault="0068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73077"/>
      <w:docPartObj>
        <w:docPartGallery w:val="Page Numbers (Bottom of Page)"/>
        <w:docPartUnique/>
      </w:docPartObj>
    </w:sdtPr>
    <w:sdtEndPr/>
    <w:sdtContent>
      <w:p w:rsidR="003E4A28" w:rsidRDefault="003E4A28">
        <w:pPr>
          <w:pStyle w:val="Stopka"/>
          <w:jc w:val="right"/>
        </w:pPr>
        <w:r>
          <w:fldChar w:fldCharType="begin"/>
        </w:r>
        <w:r>
          <w:instrText>PAGE   \* MERGEFORMAT</w:instrText>
        </w:r>
        <w:r>
          <w:fldChar w:fldCharType="separate"/>
        </w:r>
        <w:r w:rsidR="002F6D17">
          <w:rPr>
            <w:noProof/>
          </w:rPr>
          <w:t>14</w:t>
        </w:r>
        <w:r>
          <w:fldChar w:fldCharType="end"/>
        </w:r>
      </w:p>
    </w:sdtContent>
  </w:sdt>
  <w:p w:rsidR="003E4A28" w:rsidRDefault="003E4A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D2" w:rsidRDefault="006819D2">
      <w:r>
        <w:separator/>
      </w:r>
    </w:p>
  </w:footnote>
  <w:footnote w:type="continuationSeparator" w:id="0">
    <w:p w:rsidR="006819D2" w:rsidRDefault="0068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61" w:rsidRDefault="00153461" w:rsidP="001C2EB7">
    <w:pPr>
      <w:autoSpaceDE w:val="0"/>
      <w:autoSpaceDN w:val="0"/>
      <w:adjustRightInd w:val="0"/>
    </w:pPr>
    <w:r>
      <w:rPr>
        <w:noProof/>
      </w:rPr>
      <w:drawing>
        <wp:inline distT="0" distB="0" distL="0" distR="0" wp14:anchorId="30A16255" wp14:editId="3A461991">
          <wp:extent cx="5684520"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733425"/>
                  </a:xfrm>
                  <a:prstGeom prst="rect">
                    <a:avLst/>
                  </a:prstGeom>
                  <a:noFill/>
                  <a:ln>
                    <a:noFill/>
                  </a:ln>
                </pic:spPr>
              </pic:pic>
            </a:graphicData>
          </a:graphic>
        </wp:inline>
      </w:drawing>
    </w:r>
  </w:p>
  <w:p w:rsidR="00153461" w:rsidRDefault="00153461" w:rsidP="000D77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02310B"/>
    <w:multiLevelType w:val="hybridMultilevel"/>
    <w:tmpl w:val="64EC29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3D370F"/>
    <w:multiLevelType w:val="hybridMultilevel"/>
    <w:tmpl w:val="F120133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6E83327"/>
    <w:multiLevelType w:val="hybridMultilevel"/>
    <w:tmpl w:val="6EC4BD3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B25BE5"/>
    <w:multiLevelType w:val="hybridMultilevel"/>
    <w:tmpl w:val="9AE619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AB0430"/>
    <w:multiLevelType w:val="hybridMultilevel"/>
    <w:tmpl w:val="78A60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81C00"/>
    <w:multiLevelType w:val="hybridMultilevel"/>
    <w:tmpl w:val="C36465D4"/>
    <w:lvl w:ilvl="0" w:tplc="CF6055C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nsid w:val="158C62D7"/>
    <w:multiLevelType w:val="hybridMultilevel"/>
    <w:tmpl w:val="478AD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AF72815"/>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B622DB0"/>
    <w:multiLevelType w:val="multilevel"/>
    <w:tmpl w:val="B20039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0534B58"/>
    <w:multiLevelType w:val="hybridMultilevel"/>
    <w:tmpl w:val="9E76C1DE"/>
    <w:lvl w:ilvl="0" w:tplc="F8FA38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FD6740"/>
    <w:multiLevelType w:val="hybridMultilevel"/>
    <w:tmpl w:val="72CECA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7895EB6"/>
    <w:multiLevelType w:val="hybridMultilevel"/>
    <w:tmpl w:val="AFFCFF9A"/>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7">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8EC6B0A"/>
    <w:multiLevelType w:val="hybridMultilevel"/>
    <w:tmpl w:val="7B4A238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FC94838"/>
    <w:multiLevelType w:val="multilevel"/>
    <w:tmpl w:val="9B3AA3E8"/>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4E379B"/>
    <w:multiLevelType w:val="hybridMultilevel"/>
    <w:tmpl w:val="F4609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4CB5513"/>
    <w:multiLevelType w:val="hybridMultilevel"/>
    <w:tmpl w:val="64487F1E"/>
    <w:lvl w:ilvl="0" w:tplc="3846293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9FD4492"/>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207E6F"/>
    <w:multiLevelType w:val="hybridMultilevel"/>
    <w:tmpl w:val="2E4A5D08"/>
    <w:lvl w:ilvl="0" w:tplc="04150011">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CDD7D49"/>
    <w:multiLevelType w:val="hybridMultilevel"/>
    <w:tmpl w:val="7A5A6C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E3045F3"/>
    <w:multiLevelType w:val="hybridMultilevel"/>
    <w:tmpl w:val="EC16BA4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507732FB"/>
    <w:multiLevelType w:val="hybridMultilevel"/>
    <w:tmpl w:val="F45E799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50C426F1"/>
    <w:multiLevelType w:val="hybridMultilevel"/>
    <w:tmpl w:val="8C900C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512004C5"/>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247BC6"/>
    <w:multiLevelType w:val="hybridMultilevel"/>
    <w:tmpl w:val="7CCE7E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6B6824"/>
    <w:multiLevelType w:val="hybridMultilevel"/>
    <w:tmpl w:val="E3224752"/>
    <w:lvl w:ilvl="0" w:tplc="66820418">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4C72E79"/>
    <w:multiLevelType w:val="hybridMultilevel"/>
    <w:tmpl w:val="F0628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196F60"/>
    <w:multiLevelType w:val="multilevel"/>
    <w:tmpl w:val="3D3C87CC"/>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6111F85"/>
    <w:multiLevelType w:val="hybridMultilevel"/>
    <w:tmpl w:val="9AE6193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574B17D3"/>
    <w:multiLevelType w:val="hybridMultilevel"/>
    <w:tmpl w:val="91E46E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5795317A"/>
    <w:multiLevelType w:val="hybridMultilevel"/>
    <w:tmpl w:val="C10C871C"/>
    <w:lvl w:ilvl="0" w:tplc="2A90548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DAD7FA7"/>
    <w:multiLevelType w:val="hybridMultilevel"/>
    <w:tmpl w:val="F7EA8D50"/>
    <w:lvl w:ilvl="0" w:tplc="50286AF6">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8">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FE7BE8"/>
    <w:multiLevelType w:val="hybridMultilevel"/>
    <w:tmpl w:val="AFFCFF9A"/>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6150795D"/>
    <w:multiLevelType w:val="hybridMultilevel"/>
    <w:tmpl w:val="5EF671A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2">
    <w:nsid w:val="621933C6"/>
    <w:multiLevelType w:val="hybridMultilevel"/>
    <w:tmpl w:val="A4AAA6E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9653E1"/>
    <w:multiLevelType w:val="hybridMultilevel"/>
    <w:tmpl w:val="F39AF42C"/>
    <w:lvl w:ilvl="0" w:tplc="FA145D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F35840"/>
    <w:multiLevelType w:val="hybridMultilevel"/>
    <w:tmpl w:val="ADF04B4A"/>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435A18"/>
    <w:multiLevelType w:val="hybridMultilevel"/>
    <w:tmpl w:val="C1BE5200"/>
    <w:lvl w:ilvl="0" w:tplc="50286AF6">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9">
    <w:nsid w:val="66C43950"/>
    <w:multiLevelType w:val="hybridMultilevel"/>
    <w:tmpl w:val="E2AEE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B073E4F"/>
    <w:multiLevelType w:val="hybridMultilevel"/>
    <w:tmpl w:val="62F6D89E"/>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72">
    <w:nsid w:val="6EDF33E9"/>
    <w:multiLevelType w:val="hybridMultilevel"/>
    <w:tmpl w:val="B58C72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3997FFA"/>
    <w:multiLevelType w:val="hybridMultilevel"/>
    <w:tmpl w:val="CB646460"/>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74757D08"/>
    <w:multiLevelType w:val="hybridMultilevel"/>
    <w:tmpl w:val="D688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C049CB"/>
    <w:multiLevelType w:val="hybridMultilevel"/>
    <w:tmpl w:val="72CECA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C8B22EE"/>
    <w:multiLevelType w:val="multilevel"/>
    <w:tmpl w:val="8EE4561C"/>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7E57174B"/>
    <w:multiLevelType w:val="hybridMultilevel"/>
    <w:tmpl w:val="9516DD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3">
    <w:nsid w:val="7F8022DF"/>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6"/>
  </w:num>
  <w:num w:numId="3">
    <w:abstractNumId w:val="60"/>
  </w:num>
  <w:num w:numId="4">
    <w:abstractNumId w:val="46"/>
  </w:num>
  <w:num w:numId="5">
    <w:abstractNumId w:val="40"/>
  </w:num>
  <w:num w:numId="6">
    <w:abstractNumId w:val="0"/>
  </w:num>
  <w:num w:numId="7">
    <w:abstractNumId w:val="28"/>
  </w:num>
  <w:num w:numId="8">
    <w:abstractNumId w:val="70"/>
  </w:num>
  <w:num w:numId="9">
    <w:abstractNumId w:val="81"/>
  </w:num>
  <w:num w:numId="10">
    <w:abstractNumId w:val="25"/>
  </w:num>
  <w:num w:numId="11">
    <w:abstractNumId w:val="11"/>
  </w:num>
  <w:num w:numId="12">
    <w:abstractNumId w:val="50"/>
  </w:num>
  <w:num w:numId="13">
    <w:abstractNumId w:val="78"/>
  </w:num>
  <w:num w:numId="14">
    <w:abstractNumId w:val="22"/>
  </w:num>
  <w:num w:numId="15">
    <w:abstractNumId w:val="8"/>
  </w:num>
  <w:num w:numId="16">
    <w:abstractNumId w:val="3"/>
  </w:num>
  <w:num w:numId="17">
    <w:abstractNumId w:val="32"/>
  </w:num>
  <w:num w:numId="18">
    <w:abstractNumId w:val="67"/>
  </w:num>
  <w:num w:numId="19">
    <w:abstractNumId w:val="18"/>
  </w:num>
  <w:num w:numId="20">
    <w:abstractNumId w:val="31"/>
  </w:num>
  <w:num w:numId="21">
    <w:abstractNumId w:val="80"/>
  </w:num>
  <w:num w:numId="22">
    <w:abstractNumId w:val="19"/>
  </w:num>
  <w:num w:numId="23">
    <w:abstractNumId w:val="73"/>
  </w:num>
  <w:num w:numId="24">
    <w:abstractNumId w:val="7"/>
  </w:num>
  <w:num w:numId="25">
    <w:abstractNumId w:val="1"/>
  </w:num>
  <w:num w:numId="26">
    <w:abstractNumId w:val="41"/>
  </w:num>
  <w:num w:numId="27">
    <w:abstractNumId w:val="15"/>
  </w:num>
  <w:num w:numId="28">
    <w:abstractNumId w:val="66"/>
  </w:num>
  <w:num w:numId="29">
    <w:abstractNumId w:val="27"/>
  </w:num>
  <w:num w:numId="30">
    <w:abstractNumId w:val="10"/>
  </w:num>
  <w:num w:numId="31">
    <w:abstractNumId w:val="58"/>
  </w:num>
  <w:num w:numId="32">
    <w:abstractNumId w:val="49"/>
  </w:num>
  <w:num w:numId="33">
    <w:abstractNumId w:val="56"/>
  </w:num>
  <w:num w:numId="34">
    <w:abstractNumId w:val="65"/>
  </w:num>
  <w:num w:numId="35">
    <w:abstractNumId w:val="34"/>
  </w:num>
  <w:num w:numId="36">
    <w:abstractNumId w:val="29"/>
  </w:num>
  <w:num w:numId="37">
    <w:abstractNumId w:val="63"/>
  </w:num>
  <w:num w:numId="38">
    <w:abstractNumId w:val="62"/>
  </w:num>
  <w:num w:numId="39">
    <w:abstractNumId w:val="47"/>
  </w:num>
  <w:num w:numId="40">
    <w:abstractNumId w:val="75"/>
  </w:num>
  <w:num w:numId="41">
    <w:abstractNumId w:val="17"/>
  </w:num>
  <w:num w:numId="42">
    <w:abstractNumId w:val="16"/>
  </w:num>
  <w:num w:numId="43">
    <w:abstractNumId w:val="51"/>
  </w:num>
  <w:num w:numId="44">
    <w:abstractNumId w:val="59"/>
  </w:num>
  <w:num w:numId="45">
    <w:abstractNumId w:val="20"/>
  </w:num>
  <w:num w:numId="46">
    <w:abstractNumId w:val="76"/>
  </w:num>
  <w:num w:numId="47">
    <w:abstractNumId w:val="35"/>
  </w:num>
  <w:num w:numId="48">
    <w:abstractNumId w:val="12"/>
  </w:num>
  <w:num w:numId="49">
    <w:abstractNumId w:val="77"/>
  </w:num>
  <w:num w:numId="50">
    <w:abstractNumId w:val="74"/>
  </w:num>
  <w:num w:numId="51">
    <w:abstractNumId w:val="64"/>
  </w:num>
  <w:num w:numId="52">
    <w:abstractNumId w:val="23"/>
  </w:num>
  <w:num w:numId="53">
    <w:abstractNumId w:val="36"/>
  </w:num>
  <w:num w:numId="54">
    <w:abstractNumId w:val="72"/>
  </w:num>
  <w:num w:numId="55">
    <w:abstractNumId w:val="43"/>
  </w:num>
  <w:num w:numId="56">
    <w:abstractNumId w:val="53"/>
  </w:num>
  <w:num w:numId="57">
    <w:abstractNumId w:val="13"/>
  </w:num>
  <w:num w:numId="58">
    <w:abstractNumId w:val="61"/>
  </w:num>
  <w:num w:numId="59">
    <w:abstractNumId w:val="38"/>
  </w:num>
  <w:num w:numId="60">
    <w:abstractNumId w:val="24"/>
  </w:num>
  <w:num w:numId="61">
    <w:abstractNumId w:val="83"/>
  </w:num>
  <w:num w:numId="62">
    <w:abstractNumId w:val="37"/>
  </w:num>
  <w:num w:numId="63">
    <w:abstractNumId w:val="21"/>
  </w:num>
  <w:num w:numId="64">
    <w:abstractNumId w:val="14"/>
  </w:num>
  <w:num w:numId="65">
    <w:abstractNumId w:val="30"/>
  </w:num>
  <w:num w:numId="66">
    <w:abstractNumId w:val="82"/>
  </w:num>
  <w:num w:numId="67">
    <w:abstractNumId w:val="39"/>
  </w:num>
  <w:num w:numId="68">
    <w:abstractNumId w:val="45"/>
  </w:num>
  <w:num w:numId="69">
    <w:abstractNumId w:val="71"/>
  </w:num>
  <w:num w:numId="70">
    <w:abstractNumId w:val="44"/>
  </w:num>
  <w:num w:numId="71">
    <w:abstractNumId w:val="5"/>
  </w:num>
  <w:num w:numId="72">
    <w:abstractNumId w:val="2"/>
  </w:num>
  <w:num w:numId="73">
    <w:abstractNumId w:val="42"/>
  </w:num>
  <w:num w:numId="74">
    <w:abstractNumId w:val="54"/>
  </w:num>
  <w:num w:numId="75">
    <w:abstractNumId w:val="9"/>
  </w:num>
  <w:num w:numId="76">
    <w:abstractNumId w:val="79"/>
  </w:num>
  <w:num w:numId="77">
    <w:abstractNumId w:val="57"/>
  </w:num>
  <w:num w:numId="78">
    <w:abstractNumId w:val="68"/>
  </w:num>
  <w:num w:numId="79">
    <w:abstractNumId w:val="4"/>
  </w:num>
  <w:num w:numId="80">
    <w:abstractNumId w:val="33"/>
  </w:num>
  <w:num w:numId="81">
    <w:abstractNumId w:val="52"/>
  </w:num>
  <w:num w:numId="82">
    <w:abstractNumId w:val="55"/>
  </w:num>
  <w:num w:numId="83">
    <w:abstractNumId w:val="69"/>
  </w:num>
  <w:num w:numId="84">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5B"/>
    <w:rsid w:val="000145D3"/>
    <w:rsid w:val="000156B5"/>
    <w:rsid w:val="00020BAC"/>
    <w:rsid w:val="000326B9"/>
    <w:rsid w:val="00035978"/>
    <w:rsid w:val="00040C3B"/>
    <w:rsid w:val="00041557"/>
    <w:rsid w:val="00041A71"/>
    <w:rsid w:val="000438D1"/>
    <w:rsid w:val="00051393"/>
    <w:rsid w:val="00051DB1"/>
    <w:rsid w:val="00065C95"/>
    <w:rsid w:val="00066200"/>
    <w:rsid w:val="00071D31"/>
    <w:rsid w:val="00075A9E"/>
    <w:rsid w:val="00076807"/>
    <w:rsid w:val="00084608"/>
    <w:rsid w:val="00086DA6"/>
    <w:rsid w:val="00097FDB"/>
    <w:rsid w:val="000A25E0"/>
    <w:rsid w:val="000A4E7B"/>
    <w:rsid w:val="000B1F3D"/>
    <w:rsid w:val="000C4B8D"/>
    <w:rsid w:val="000C52D9"/>
    <w:rsid w:val="000C617D"/>
    <w:rsid w:val="000D62E7"/>
    <w:rsid w:val="000D77A0"/>
    <w:rsid w:val="000E50EA"/>
    <w:rsid w:val="000E61AE"/>
    <w:rsid w:val="000E679B"/>
    <w:rsid w:val="000F2506"/>
    <w:rsid w:val="000F3B09"/>
    <w:rsid w:val="000F75D0"/>
    <w:rsid w:val="0010103C"/>
    <w:rsid w:val="0011098C"/>
    <w:rsid w:val="0011348E"/>
    <w:rsid w:val="00113E2F"/>
    <w:rsid w:val="00114729"/>
    <w:rsid w:val="0011570D"/>
    <w:rsid w:val="00116B05"/>
    <w:rsid w:val="001202BD"/>
    <w:rsid w:val="00124B25"/>
    <w:rsid w:val="00130BDC"/>
    <w:rsid w:val="00135B5C"/>
    <w:rsid w:val="0014238C"/>
    <w:rsid w:val="00144D52"/>
    <w:rsid w:val="001452F6"/>
    <w:rsid w:val="00153461"/>
    <w:rsid w:val="00165527"/>
    <w:rsid w:val="00172C27"/>
    <w:rsid w:val="00174CA9"/>
    <w:rsid w:val="00185BC2"/>
    <w:rsid w:val="00196FA6"/>
    <w:rsid w:val="001A2B5E"/>
    <w:rsid w:val="001A46C3"/>
    <w:rsid w:val="001A5592"/>
    <w:rsid w:val="001A5681"/>
    <w:rsid w:val="001A7327"/>
    <w:rsid w:val="001B2937"/>
    <w:rsid w:val="001B46AB"/>
    <w:rsid w:val="001B72EA"/>
    <w:rsid w:val="001B7A3D"/>
    <w:rsid w:val="001C2EB7"/>
    <w:rsid w:val="001C43FC"/>
    <w:rsid w:val="001C5886"/>
    <w:rsid w:val="001C5CEF"/>
    <w:rsid w:val="001C70D7"/>
    <w:rsid w:val="001D2ED6"/>
    <w:rsid w:val="001D6811"/>
    <w:rsid w:val="001E1EB1"/>
    <w:rsid w:val="001F1A01"/>
    <w:rsid w:val="001F2B0F"/>
    <w:rsid w:val="001F5736"/>
    <w:rsid w:val="001F5F71"/>
    <w:rsid w:val="001F6C82"/>
    <w:rsid w:val="001F73DF"/>
    <w:rsid w:val="001F7DEE"/>
    <w:rsid w:val="00200355"/>
    <w:rsid w:val="002005CA"/>
    <w:rsid w:val="002028EC"/>
    <w:rsid w:val="002038C0"/>
    <w:rsid w:val="00212EFD"/>
    <w:rsid w:val="002161C0"/>
    <w:rsid w:val="00217A8A"/>
    <w:rsid w:val="00217FD1"/>
    <w:rsid w:val="002210D4"/>
    <w:rsid w:val="00221510"/>
    <w:rsid w:val="0022450D"/>
    <w:rsid w:val="0022488C"/>
    <w:rsid w:val="00227017"/>
    <w:rsid w:val="00234E56"/>
    <w:rsid w:val="002435BB"/>
    <w:rsid w:val="0025251E"/>
    <w:rsid w:val="00252E5D"/>
    <w:rsid w:val="00255DEF"/>
    <w:rsid w:val="00256E62"/>
    <w:rsid w:val="00261862"/>
    <w:rsid w:val="002628C2"/>
    <w:rsid w:val="00265428"/>
    <w:rsid w:val="0027286A"/>
    <w:rsid w:val="00277E02"/>
    <w:rsid w:val="0028337E"/>
    <w:rsid w:val="00283C5E"/>
    <w:rsid w:val="00297B95"/>
    <w:rsid w:val="002A450F"/>
    <w:rsid w:val="002B2632"/>
    <w:rsid w:val="002C4B94"/>
    <w:rsid w:val="002C505B"/>
    <w:rsid w:val="002C7BA8"/>
    <w:rsid w:val="002D238D"/>
    <w:rsid w:val="002D4483"/>
    <w:rsid w:val="002D69C5"/>
    <w:rsid w:val="002E678A"/>
    <w:rsid w:val="002F0655"/>
    <w:rsid w:val="002F090E"/>
    <w:rsid w:val="002F552E"/>
    <w:rsid w:val="002F6D17"/>
    <w:rsid w:val="003002FC"/>
    <w:rsid w:val="0030601A"/>
    <w:rsid w:val="00314C76"/>
    <w:rsid w:val="00322F81"/>
    <w:rsid w:val="00325720"/>
    <w:rsid w:val="003267AB"/>
    <w:rsid w:val="00330F04"/>
    <w:rsid w:val="0033735E"/>
    <w:rsid w:val="0034243B"/>
    <w:rsid w:val="00343609"/>
    <w:rsid w:val="00347CC7"/>
    <w:rsid w:val="00350383"/>
    <w:rsid w:val="00353660"/>
    <w:rsid w:val="00354522"/>
    <w:rsid w:val="003628F1"/>
    <w:rsid w:val="00371FFB"/>
    <w:rsid w:val="00374E8B"/>
    <w:rsid w:val="003811DA"/>
    <w:rsid w:val="0038189C"/>
    <w:rsid w:val="00393553"/>
    <w:rsid w:val="003937BF"/>
    <w:rsid w:val="003939EA"/>
    <w:rsid w:val="00393E4D"/>
    <w:rsid w:val="003A654A"/>
    <w:rsid w:val="003B0B45"/>
    <w:rsid w:val="003B7FD5"/>
    <w:rsid w:val="003C4AF0"/>
    <w:rsid w:val="003C7B2E"/>
    <w:rsid w:val="003D0C80"/>
    <w:rsid w:val="003D6BBC"/>
    <w:rsid w:val="003E0C8D"/>
    <w:rsid w:val="003E4A28"/>
    <w:rsid w:val="003F035D"/>
    <w:rsid w:val="003F13D8"/>
    <w:rsid w:val="003F15E8"/>
    <w:rsid w:val="003F2109"/>
    <w:rsid w:val="003F3EE8"/>
    <w:rsid w:val="004011E6"/>
    <w:rsid w:val="00401FCA"/>
    <w:rsid w:val="00402FC8"/>
    <w:rsid w:val="00404A2C"/>
    <w:rsid w:val="00405E91"/>
    <w:rsid w:val="00407B1E"/>
    <w:rsid w:val="00410585"/>
    <w:rsid w:val="00411343"/>
    <w:rsid w:val="004206CC"/>
    <w:rsid w:val="004207B3"/>
    <w:rsid w:val="0042110D"/>
    <w:rsid w:val="004229F9"/>
    <w:rsid w:val="00423C45"/>
    <w:rsid w:val="0042618A"/>
    <w:rsid w:val="00430BC2"/>
    <w:rsid w:val="00431504"/>
    <w:rsid w:val="0043651D"/>
    <w:rsid w:val="00436A8D"/>
    <w:rsid w:val="004377FE"/>
    <w:rsid w:val="00452003"/>
    <w:rsid w:val="0045239A"/>
    <w:rsid w:val="0045464D"/>
    <w:rsid w:val="00456CFC"/>
    <w:rsid w:val="00457C01"/>
    <w:rsid w:val="004616A0"/>
    <w:rsid w:val="00461A4F"/>
    <w:rsid w:val="00461C34"/>
    <w:rsid w:val="004653A5"/>
    <w:rsid w:val="0047040A"/>
    <w:rsid w:val="00477412"/>
    <w:rsid w:val="00477645"/>
    <w:rsid w:val="00485307"/>
    <w:rsid w:val="00490129"/>
    <w:rsid w:val="0049678C"/>
    <w:rsid w:val="004A2CF6"/>
    <w:rsid w:val="004A756E"/>
    <w:rsid w:val="004B0064"/>
    <w:rsid w:val="004B1B98"/>
    <w:rsid w:val="004B3FCE"/>
    <w:rsid w:val="004B7FBF"/>
    <w:rsid w:val="004C26E9"/>
    <w:rsid w:val="004D1A09"/>
    <w:rsid w:val="004D20CF"/>
    <w:rsid w:val="004D3923"/>
    <w:rsid w:val="004D70B0"/>
    <w:rsid w:val="004E052C"/>
    <w:rsid w:val="004E0E26"/>
    <w:rsid w:val="004E4108"/>
    <w:rsid w:val="004E436A"/>
    <w:rsid w:val="004E4DCB"/>
    <w:rsid w:val="004F2234"/>
    <w:rsid w:val="004F50C1"/>
    <w:rsid w:val="004F6E6A"/>
    <w:rsid w:val="00512C2A"/>
    <w:rsid w:val="00516A69"/>
    <w:rsid w:val="005249BE"/>
    <w:rsid w:val="0052575D"/>
    <w:rsid w:val="005266D0"/>
    <w:rsid w:val="00526B65"/>
    <w:rsid w:val="00527614"/>
    <w:rsid w:val="00533364"/>
    <w:rsid w:val="005371F4"/>
    <w:rsid w:val="00537D8F"/>
    <w:rsid w:val="00544CBC"/>
    <w:rsid w:val="00547E29"/>
    <w:rsid w:val="0055093F"/>
    <w:rsid w:val="00550D6D"/>
    <w:rsid w:val="005512A5"/>
    <w:rsid w:val="00560237"/>
    <w:rsid w:val="005630C9"/>
    <w:rsid w:val="005649CD"/>
    <w:rsid w:val="00567E0F"/>
    <w:rsid w:val="00571531"/>
    <w:rsid w:val="005718C3"/>
    <w:rsid w:val="0057314F"/>
    <w:rsid w:val="00573CCB"/>
    <w:rsid w:val="0057402A"/>
    <w:rsid w:val="00574153"/>
    <w:rsid w:val="00585DCE"/>
    <w:rsid w:val="00590553"/>
    <w:rsid w:val="00591C23"/>
    <w:rsid w:val="00594E46"/>
    <w:rsid w:val="005977B4"/>
    <w:rsid w:val="005A0E87"/>
    <w:rsid w:val="005B076C"/>
    <w:rsid w:val="005B1EDB"/>
    <w:rsid w:val="005B1F9F"/>
    <w:rsid w:val="005B2319"/>
    <w:rsid w:val="005B35D4"/>
    <w:rsid w:val="005B4521"/>
    <w:rsid w:val="005B7819"/>
    <w:rsid w:val="005B7E4F"/>
    <w:rsid w:val="005C3161"/>
    <w:rsid w:val="005C5777"/>
    <w:rsid w:val="005C5A24"/>
    <w:rsid w:val="005D108C"/>
    <w:rsid w:val="005D158B"/>
    <w:rsid w:val="005D1BB1"/>
    <w:rsid w:val="005D242A"/>
    <w:rsid w:val="005D37FA"/>
    <w:rsid w:val="005D7131"/>
    <w:rsid w:val="005E40CA"/>
    <w:rsid w:val="005E616A"/>
    <w:rsid w:val="005F03CE"/>
    <w:rsid w:val="005F633B"/>
    <w:rsid w:val="00603297"/>
    <w:rsid w:val="00606060"/>
    <w:rsid w:val="00614091"/>
    <w:rsid w:val="00614154"/>
    <w:rsid w:val="006154EB"/>
    <w:rsid w:val="00617F31"/>
    <w:rsid w:val="006215F4"/>
    <w:rsid w:val="00621FBB"/>
    <w:rsid w:val="00626C97"/>
    <w:rsid w:val="00626D37"/>
    <w:rsid w:val="00626F24"/>
    <w:rsid w:val="0062732B"/>
    <w:rsid w:val="00632D11"/>
    <w:rsid w:val="0063646D"/>
    <w:rsid w:val="0064175B"/>
    <w:rsid w:val="006447D2"/>
    <w:rsid w:val="00651132"/>
    <w:rsid w:val="00651EF1"/>
    <w:rsid w:val="006521A5"/>
    <w:rsid w:val="00652AE7"/>
    <w:rsid w:val="00654987"/>
    <w:rsid w:val="00656DD1"/>
    <w:rsid w:val="00656EEB"/>
    <w:rsid w:val="006641AD"/>
    <w:rsid w:val="006720A5"/>
    <w:rsid w:val="006732BB"/>
    <w:rsid w:val="00673427"/>
    <w:rsid w:val="00676F1C"/>
    <w:rsid w:val="006770A7"/>
    <w:rsid w:val="006819D2"/>
    <w:rsid w:val="00685671"/>
    <w:rsid w:val="006936FB"/>
    <w:rsid w:val="00696866"/>
    <w:rsid w:val="00697455"/>
    <w:rsid w:val="006A660F"/>
    <w:rsid w:val="006A663F"/>
    <w:rsid w:val="006B28B9"/>
    <w:rsid w:val="006B56DE"/>
    <w:rsid w:val="006B6532"/>
    <w:rsid w:val="006C38F9"/>
    <w:rsid w:val="006C47E5"/>
    <w:rsid w:val="006D24BC"/>
    <w:rsid w:val="006D6737"/>
    <w:rsid w:val="006D79D3"/>
    <w:rsid w:val="006D7A5E"/>
    <w:rsid w:val="006E2241"/>
    <w:rsid w:val="006E452C"/>
    <w:rsid w:val="006E6382"/>
    <w:rsid w:val="006E6780"/>
    <w:rsid w:val="006F69A1"/>
    <w:rsid w:val="00710953"/>
    <w:rsid w:val="007125CB"/>
    <w:rsid w:val="007245CA"/>
    <w:rsid w:val="00730A92"/>
    <w:rsid w:val="007348C6"/>
    <w:rsid w:val="00740081"/>
    <w:rsid w:val="00742170"/>
    <w:rsid w:val="0075264B"/>
    <w:rsid w:val="007548D2"/>
    <w:rsid w:val="00761D69"/>
    <w:rsid w:val="0076256E"/>
    <w:rsid w:val="00766DA8"/>
    <w:rsid w:val="00771419"/>
    <w:rsid w:val="0077446C"/>
    <w:rsid w:val="00785339"/>
    <w:rsid w:val="00787527"/>
    <w:rsid w:val="007877BC"/>
    <w:rsid w:val="007923F1"/>
    <w:rsid w:val="0079768D"/>
    <w:rsid w:val="007A0972"/>
    <w:rsid w:val="007A399D"/>
    <w:rsid w:val="007A4FC5"/>
    <w:rsid w:val="007B169F"/>
    <w:rsid w:val="007B7491"/>
    <w:rsid w:val="007D1A8F"/>
    <w:rsid w:val="007D25EB"/>
    <w:rsid w:val="007E2988"/>
    <w:rsid w:val="007E5F04"/>
    <w:rsid w:val="007E7029"/>
    <w:rsid w:val="007F1DC3"/>
    <w:rsid w:val="007F2A9B"/>
    <w:rsid w:val="007F491B"/>
    <w:rsid w:val="00801774"/>
    <w:rsid w:val="00803775"/>
    <w:rsid w:val="00807085"/>
    <w:rsid w:val="00823BCE"/>
    <w:rsid w:val="00830E43"/>
    <w:rsid w:val="008328E4"/>
    <w:rsid w:val="00834002"/>
    <w:rsid w:val="00842643"/>
    <w:rsid w:val="00842A19"/>
    <w:rsid w:val="00843415"/>
    <w:rsid w:val="00851619"/>
    <w:rsid w:val="00855FB6"/>
    <w:rsid w:val="00862B23"/>
    <w:rsid w:val="00864321"/>
    <w:rsid w:val="0086750A"/>
    <w:rsid w:val="00867D2E"/>
    <w:rsid w:val="00870513"/>
    <w:rsid w:val="00874844"/>
    <w:rsid w:val="00886BFE"/>
    <w:rsid w:val="00886D05"/>
    <w:rsid w:val="00891776"/>
    <w:rsid w:val="00896E4E"/>
    <w:rsid w:val="008A3614"/>
    <w:rsid w:val="008A6375"/>
    <w:rsid w:val="008B4546"/>
    <w:rsid w:val="008B4D51"/>
    <w:rsid w:val="008B6B5E"/>
    <w:rsid w:val="008C4EA2"/>
    <w:rsid w:val="008D5C28"/>
    <w:rsid w:val="008D7F09"/>
    <w:rsid w:val="008E68DB"/>
    <w:rsid w:val="008E7464"/>
    <w:rsid w:val="008F2E82"/>
    <w:rsid w:val="008F31B1"/>
    <w:rsid w:val="00905E33"/>
    <w:rsid w:val="00906A9F"/>
    <w:rsid w:val="009105DB"/>
    <w:rsid w:val="009168D3"/>
    <w:rsid w:val="00917C9F"/>
    <w:rsid w:val="00921A04"/>
    <w:rsid w:val="009232AC"/>
    <w:rsid w:val="00925829"/>
    <w:rsid w:val="00930D1C"/>
    <w:rsid w:val="00935538"/>
    <w:rsid w:val="00936F05"/>
    <w:rsid w:val="009422D4"/>
    <w:rsid w:val="009439EE"/>
    <w:rsid w:val="00944C0E"/>
    <w:rsid w:val="00946334"/>
    <w:rsid w:val="009501DC"/>
    <w:rsid w:val="009504D9"/>
    <w:rsid w:val="00952B5B"/>
    <w:rsid w:val="009556DC"/>
    <w:rsid w:val="00955F07"/>
    <w:rsid w:val="00971A0D"/>
    <w:rsid w:val="009742E5"/>
    <w:rsid w:val="009802B3"/>
    <w:rsid w:val="00982946"/>
    <w:rsid w:val="00983D74"/>
    <w:rsid w:val="00986958"/>
    <w:rsid w:val="00987ECD"/>
    <w:rsid w:val="009A3570"/>
    <w:rsid w:val="009A6684"/>
    <w:rsid w:val="009A6F3F"/>
    <w:rsid w:val="009A73F1"/>
    <w:rsid w:val="009B3404"/>
    <w:rsid w:val="009C029B"/>
    <w:rsid w:val="009C50C4"/>
    <w:rsid w:val="009C5D2C"/>
    <w:rsid w:val="009D7802"/>
    <w:rsid w:val="009E13D1"/>
    <w:rsid w:val="009E18DF"/>
    <w:rsid w:val="009E6670"/>
    <w:rsid w:val="009E77BB"/>
    <w:rsid w:val="009F1459"/>
    <w:rsid w:val="009F3B3E"/>
    <w:rsid w:val="009F7091"/>
    <w:rsid w:val="00A00D40"/>
    <w:rsid w:val="00A03FB0"/>
    <w:rsid w:val="00A06E29"/>
    <w:rsid w:val="00A103CD"/>
    <w:rsid w:val="00A113D5"/>
    <w:rsid w:val="00A23201"/>
    <w:rsid w:val="00A24E55"/>
    <w:rsid w:val="00A2532F"/>
    <w:rsid w:val="00A27B51"/>
    <w:rsid w:val="00A308A8"/>
    <w:rsid w:val="00A30C32"/>
    <w:rsid w:val="00A34BEB"/>
    <w:rsid w:val="00A37481"/>
    <w:rsid w:val="00A52211"/>
    <w:rsid w:val="00A54834"/>
    <w:rsid w:val="00A66621"/>
    <w:rsid w:val="00A707FA"/>
    <w:rsid w:val="00A7118A"/>
    <w:rsid w:val="00A71E35"/>
    <w:rsid w:val="00A7291E"/>
    <w:rsid w:val="00A74D7C"/>
    <w:rsid w:val="00A75191"/>
    <w:rsid w:val="00A75355"/>
    <w:rsid w:val="00A76AD2"/>
    <w:rsid w:val="00A77579"/>
    <w:rsid w:val="00A77B3E"/>
    <w:rsid w:val="00A77B66"/>
    <w:rsid w:val="00A86551"/>
    <w:rsid w:val="00A901EC"/>
    <w:rsid w:val="00A9060A"/>
    <w:rsid w:val="00A92023"/>
    <w:rsid w:val="00A93858"/>
    <w:rsid w:val="00AA1FAD"/>
    <w:rsid w:val="00AB0B85"/>
    <w:rsid w:val="00AB4F15"/>
    <w:rsid w:val="00AB5649"/>
    <w:rsid w:val="00AC08FF"/>
    <w:rsid w:val="00AC5E11"/>
    <w:rsid w:val="00AD4149"/>
    <w:rsid w:val="00AE62CC"/>
    <w:rsid w:val="00AE68CD"/>
    <w:rsid w:val="00AF190D"/>
    <w:rsid w:val="00AF19F3"/>
    <w:rsid w:val="00AF5E52"/>
    <w:rsid w:val="00B00BE6"/>
    <w:rsid w:val="00B04CC6"/>
    <w:rsid w:val="00B105B2"/>
    <w:rsid w:val="00B1065D"/>
    <w:rsid w:val="00B13C07"/>
    <w:rsid w:val="00B21037"/>
    <w:rsid w:val="00B22465"/>
    <w:rsid w:val="00B24531"/>
    <w:rsid w:val="00B33956"/>
    <w:rsid w:val="00B3625B"/>
    <w:rsid w:val="00B3740A"/>
    <w:rsid w:val="00B47087"/>
    <w:rsid w:val="00B47451"/>
    <w:rsid w:val="00B54C0D"/>
    <w:rsid w:val="00B57E9D"/>
    <w:rsid w:val="00B610BB"/>
    <w:rsid w:val="00B63461"/>
    <w:rsid w:val="00B6472C"/>
    <w:rsid w:val="00B6600B"/>
    <w:rsid w:val="00B7135D"/>
    <w:rsid w:val="00B7161F"/>
    <w:rsid w:val="00B75FEB"/>
    <w:rsid w:val="00B77D91"/>
    <w:rsid w:val="00B858B4"/>
    <w:rsid w:val="00B85B31"/>
    <w:rsid w:val="00B91656"/>
    <w:rsid w:val="00B91701"/>
    <w:rsid w:val="00B952BA"/>
    <w:rsid w:val="00B97246"/>
    <w:rsid w:val="00BA2D3A"/>
    <w:rsid w:val="00BA58E1"/>
    <w:rsid w:val="00BC03AD"/>
    <w:rsid w:val="00BC53B6"/>
    <w:rsid w:val="00BC63C2"/>
    <w:rsid w:val="00BD142F"/>
    <w:rsid w:val="00BD18AC"/>
    <w:rsid w:val="00BD43F1"/>
    <w:rsid w:val="00BD509C"/>
    <w:rsid w:val="00BE1C0D"/>
    <w:rsid w:val="00BE1E76"/>
    <w:rsid w:val="00BE24FC"/>
    <w:rsid w:val="00BE76A2"/>
    <w:rsid w:val="00BF52B1"/>
    <w:rsid w:val="00BF6EF1"/>
    <w:rsid w:val="00C10875"/>
    <w:rsid w:val="00C110F8"/>
    <w:rsid w:val="00C11987"/>
    <w:rsid w:val="00C22460"/>
    <w:rsid w:val="00C25E71"/>
    <w:rsid w:val="00C266FA"/>
    <w:rsid w:val="00C328BE"/>
    <w:rsid w:val="00C4152D"/>
    <w:rsid w:val="00C44AAA"/>
    <w:rsid w:val="00C4662D"/>
    <w:rsid w:val="00C46E86"/>
    <w:rsid w:val="00C56E24"/>
    <w:rsid w:val="00C61E08"/>
    <w:rsid w:val="00C65D21"/>
    <w:rsid w:val="00C664C7"/>
    <w:rsid w:val="00C70F97"/>
    <w:rsid w:val="00C73FA9"/>
    <w:rsid w:val="00C74A57"/>
    <w:rsid w:val="00C7614C"/>
    <w:rsid w:val="00C81CBE"/>
    <w:rsid w:val="00C82177"/>
    <w:rsid w:val="00C82E28"/>
    <w:rsid w:val="00C8310F"/>
    <w:rsid w:val="00C85B5B"/>
    <w:rsid w:val="00C917C3"/>
    <w:rsid w:val="00C932A2"/>
    <w:rsid w:val="00C957A5"/>
    <w:rsid w:val="00C95EE5"/>
    <w:rsid w:val="00C96D80"/>
    <w:rsid w:val="00CA4D76"/>
    <w:rsid w:val="00CA59DC"/>
    <w:rsid w:val="00CB108F"/>
    <w:rsid w:val="00CB11BC"/>
    <w:rsid w:val="00CB76EE"/>
    <w:rsid w:val="00CC22CE"/>
    <w:rsid w:val="00CC4FA5"/>
    <w:rsid w:val="00CC70A3"/>
    <w:rsid w:val="00CC776D"/>
    <w:rsid w:val="00CC7DE7"/>
    <w:rsid w:val="00CD08D0"/>
    <w:rsid w:val="00CE0FBB"/>
    <w:rsid w:val="00CE5352"/>
    <w:rsid w:val="00D002A2"/>
    <w:rsid w:val="00D05A0B"/>
    <w:rsid w:val="00D0727C"/>
    <w:rsid w:val="00D138D1"/>
    <w:rsid w:val="00D1798A"/>
    <w:rsid w:val="00D225AF"/>
    <w:rsid w:val="00D23E60"/>
    <w:rsid w:val="00D265B3"/>
    <w:rsid w:val="00D30321"/>
    <w:rsid w:val="00D30FAA"/>
    <w:rsid w:val="00D32429"/>
    <w:rsid w:val="00D369B3"/>
    <w:rsid w:val="00D467FE"/>
    <w:rsid w:val="00D5357C"/>
    <w:rsid w:val="00D53CD2"/>
    <w:rsid w:val="00D56F34"/>
    <w:rsid w:val="00D57092"/>
    <w:rsid w:val="00D6092A"/>
    <w:rsid w:val="00D6200E"/>
    <w:rsid w:val="00D655DB"/>
    <w:rsid w:val="00D65E43"/>
    <w:rsid w:val="00D674E7"/>
    <w:rsid w:val="00D7558A"/>
    <w:rsid w:val="00D87DB4"/>
    <w:rsid w:val="00DA05BB"/>
    <w:rsid w:val="00DA12EF"/>
    <w:rsid w:val="00DA29FD"/>
    <w:rsid w:val="00DB3687"/>
    <w:rsid w:val="00DB388A"/>
    <w:rsid w:val="00DB3F59"/>
    <w:rsid w:val="00DB5108"/>
    <w:rsid w:val="00DB7BA0"/>
    <w:rsid w:val="00DC336C"/>
    <w:rsid w:val="00DC71C3"/>
    <w:rsid w:val="00DD124E"/>
    <w:rsid w:val="00DE21AE"/>
    <w:rsid w:val="00DE3A46"/>
    <w:rsid w:val="00DE651C"/>
    <w:rsid w:val="00DF01E1"/>
    <w:rsid w:val="00DF61C5"/>
    <w:rsid w:val="00E04379"/>
    <w:rsid w:val="00E05281"/>
    <w:rsid w:val="00E05DBF"/>
    <w:rsid w:val="00E05F92"/>
    <w:rsid w:val="00E060EE"/>
    <w:rsid w:val="00E06B08"/>
    <w:rsid w:val="00E1435A"/>
    <w:rsid w:val="00E255D5"/>
    <w:rsid w:val="00E270E2"/>
    <w:rsid w:val="00E332EE"/>
    <w:rsid w:val="00E36534"/>
    <w:rsid w:val="00E403E9"/>
    <w:rsid w:val="00E434E2"/>
    <w:rsid w:val="00E43592"/>
    <w:rsid w:val="00E44F64"/>
    <w:rsid w:val="00E51A24"/>
    <w:rsid w:val="00E530BE"/>
    <w:rsid w:val="00E53B4A"/>
    <w:rsid w:val="00E555A6"/>
    <w:rsid w:val="00E624D4"/>
    <w:rsid w:val="00E67D25"/>
    <w:rsid w:val="00E70465"/>
    <w:rsid w:val="00E723C6"/>
    <w:rsid w:val="00E758B2"/>
    <w:rsid w:val="00E7749B"/>
    <w:rsid w:val="00E80765"/>
    <w:rsid w:val="00E836C9"/>
    <w:rsid w:val="00E93B19"/>
    <w:rsid w:val="00E94D4C"/>
    <w:rsid w:val="00E9526E"/>
    <w:rsid w:val="00E96538"/>
    <w:rsid w:val="00E9781D"/>
    <w:rsid w:val="00EA28CF"/>
    <w:rsid w:val="00EA55A9"/>
    <w:rsid w:val="00EB2A43"/>
    <w:rsid w:val="00EB4768"/>
    <w:rsid w:val="00EC0DF2"/>
    <w:rsid w:val="00EC1B38"/>
    <w:rsid w:val="00EC2080"/>
    <w:rsid w:val="00EC3FE4"/>
    <w:rsid w:val="00EC4C06"/>
    <w:rsid w:val="00EC59D9"/>
    <w:rsid w:val="00EC664D"/>
    <w:rsid w:val="00EC6BEC"/>
    <w:rsid w:val="00ED2231"/>
    <w:rsid w:val="00ED5184"/>
    <w:rsid w:val="00ED58AC"/>
    <w:rsid w:val="00ED6B30"/>
    <w:rsid w:val="00ED7EA4"/>
    <w:rsid w:val="00EE26DF"/>
    <w:rsid w:val="00EE3423"/>
    <w:rsid w:val="00EE3AA5"/>
    <w:rsid w:val="00EE3C38"/>
    <w:rsid w:val="00EE469E"/>
    <w:rsid w:val="00F00A6E"/>
    <w:rsid w:val="00F041F5"/>
    <w:rsid w:val="00F10CC7"/>
    <w:rsid w:val="00F12B90"/>
    <w:rsid w:val="00F1500A"/>
    <w:rsid w:val="00F1569D"/>
    <w:rsid w:val="00F15CD2"/>
    <w:rsid w:val="00F15DDC"/>
    <w:rsid w:val="00F3228E"/>
    <w:rsid w:val="00F365BE"/>
    <w:rsid w:val="00F37D53"/>
    <w:rsid w:val="00F46ED1"/>
    <w:rsid w:val="00F56F9A"/>
    <w:rsid w:val="00F576BA"/>
    <w:rsid w:val="00F6089F"/>
    <w:rsid w:val="00F6154D"/>
    <w:rsid w:val="00F65621"/>
    <w:rsid w:val="00F67CEA"/>
    <w:rsid w:val="00F70AE2"/>
    <w:rsid w:val="00F716D8"/>
    <w:rsid w:val="00F756F8"/>
    <w:rsid w:val="00F84BC2"/>
    <w:rsid w:val="00F8564F"/>
    <w:rsid w:val="00F902FD"/>
    <w:rsid w:val="00F94035"/>
    <w:rsid w:val="00F95EE5"/>
    <w:rsid w:val="00FB5C92"/>
    <w:rsid w:val="00FB6A81"/>
    <w:rsid w:val="00FC280E"/>
    <w:rsid w:val="00FC3F36"/>
    <w:rsid w:val="00FD7E73"/>
    <w:rsid w:val="00FE3A0F"/>
    <w:rsid w:val="00FE3F35"/>
    <w:rsid w:val="00FE5D1B"/>
    <w:rsid w:val="00FE63F4"/>
    <w:rsid w:val="00FE6468"/>
    <w:rsid w:val="00FF0C9A"/>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0A3"/>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aliases w:val="Numerowanie,Akapit z listą BS,List Paragraph"/>
    <w:basedOn w:val="Normalny"/>
    <w:link w:val="AkapitzlistZnak"/>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aliases w:val="Numerowanie Znak,Akapit z listą BS Znak,List Paragraph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uiPriority w:val="99"/>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table" w:customStyle="1" w:styleId="Tabela-Siatka1">
    <w:name w:val="Tabela - Siatka1"/>
    <w:basedOn w:val="Standardowy"/>
    <w:next w:val="Tabela-Siatka"/>
    <w:uiPriority w:val="59"/>
    <w:rsid w:val="0083400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99"/>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semiHidden/>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4"/>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5428">
      <w:bodyDiv w:val="1"/>
      <w:marLeft w:val="0"/>
      <w:marRight w:val="0"/>
      <w:marTop w:val="0"/>
      <w:marBottom w:val="0"/>
      <w:divBdr>
        <w:top w:val="none" w:sz="0" w:space="0" w:color="auto"/>
        <w:left w:val="none" w:sz="0" w:space="0" w:color="auto"/>
        <w:bottom w:val="none" w:sz="0" w:space="0" w:color="auto"/>
        <w:right w:val="none" w:sz="0" w:space="0" w:color="auto"/>
      </w:divBdr>
    </w:div>
    <w:div w:id="585039948">
      <w:marLeft w:val="0"/>
      <w:marRight w:val="0"/>
      <w:marTop w:val="0"/>
      <w:marBottom w:val="0"/>
      <w:divBdr>
        <w:top w:val="none" w:sz="0" w:space="0" w:color="auto"/>
        <w:left w:val="none" w:sz="0" w:space="0" w:color="auto"/>
        <w:bottom w:val="none" w:sz="0" w:space="0" w:color="auto"/>
        <w:right w:val="none" w:sz="0" w:space="0" w:color="auto"/>
      </w:divBdr>
    </w:div>
    <w:div w:id="1481650506">
      <w:bodyDiv w:val="1"/>
      <w:marLeft w:val="0"/>
      <w:marRight w:val="0"/>
      <w:marTop w:val="0"/>
      <w:marBottom w:val="0"/>
      <w:divBdr>
        <w:top w:val="none" w:sz="0" w:space="0" w:color="auto"/>
        <w:left w:val="none" w:sz="0" w:space="0" w:color="auto"/>
        <w:bottom w:val="none" w:sz="0" w:space="0" w:color="auto"/>
        <w:right w:val="none" w:sz="0" w:space="0" w:color="auto"/>
      </w:divBdr>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 w:id="1943029933">
      <w:bodyDiv w:val="1"/>
      <w:marLeft w:val="0"/>
      <w:marRight w:val="0"/>
      <w:marTop w:val="0"/>
      <w:marBottom w:val="0"/>
      <w:divBdr>
        <w:top w:val="none" w:sz="0" w:space="0" w:color="auto"/>
        <w:left w:val="none" w:sz="0" w:space="0" w:color="auto"/>
        <w:bottom w:val="none" w:sz="0" w:space="0" w:color="auto"/>
        <w:right w:val="none" w:sz="0" w:space="0" w:color="auto"/>
      </w:divBdr>
    </w:div>
    <w:div w:id="19992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66C3-D996-447F-AFB3-F6EBDBF8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5011</Words>
  <Characters>30068</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35009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Jacek Wolski</cp:lastModifiedBy>
  <cp:revision>44</cp:revision>
  <cp:lastPrinted>2017-10-03T08:38:00Z</cp:lastPrinted>
  <dcterms:created xsi:type="dcterms:W3CDTF">2017-09-29T06:42:00Z</dcterms:created>
  <dcterms:modified xsi:type="dcterms:W3CDTF">2017-10-03T08:38:00Z</dcterms:modified>
</cp:coreProperties>
</file>