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4265" w14:textId="2E11C219" w:rsidR="00055ED1" w:rsidRDefault="002A44E9">
      <w:r>
        <w:t>RD.271.4.1.2021</w:t>
      </w:r>
    </w:p>
    <w:p w14:paraId="7A4FF7B8" w14:textId="68DF4859" w:rsidR="002A44E9" w:rsidRPr="002A44E9" w:rsidRDefault="002A44E9" w:rsidP="002A44E9">
      <w:pPr>
        <w:jc w:val="center"/>
        <w:rPr>
          <w:b/>
          <w:sz w:val="28"/>
        </w:rPr>
      </w:pPr>
    </w:p>
    <w:p w14:paraId="58E77DEF" w14:textId="6153A3E8" w:rsidR="002A44E9" w:rsidRDefault="002A44E9" w:rsidP="002A44E9">
      <w:pPr>
        <w:jc w:val="center"/>
        <w:rPr>
          <w:b/>
          <w:sz w:val="28"/>
        </w:rPr>
      </w:pPr>
      <w:r w:rsidRPr="002A44E9">
        <w:rPr>
          <w:b/>
          <w:sz w:val="28"/>
        </w:rPr>
        <w:t>„Kompleksowa termomodernizacja budynku Szkoły Podstawowej w Jamielniku”</w:t>
      </w:r>
    </w:p>
    <w:p w14:paraId="60C3F064" w14:textId="57EA28DC" w:rsidR="002A44E9" w:rsidRDefault="002A44E9" w:rsidP="002A44E9">
      <w:pPr>
        <w:jc w:val="center"/>
        <w:rPr>
          <w:b/>
          <w:sz w:val="28"/>
        </w:rPr>
      </w:pPr>
    </w:p>
    <w:p w14:paraId="4D2E556A" w14:textId="6216D1BE" w:rsidR="002A44E9" w:rsidRPr="002A44E9" w:rsidRDefault="002A44E9" w:rsidP="002A44E9">
      <w:pPr>
        <w:rPr>
          <w:sz w:val="24"/>
          <w:szCs w:val="24"/>
        </w:rPr>
      </w:pPr>
      <w:r w:rsidRPr="002A44E9">
        <w:rPr>
          <w:sz w:val="24"/>
          <w:szCs w:val="24"/>
        </w:rPr>
        <w:t>Pytanie 1.</w:t>
      </w:r>
    </w:p>
    <w:p w14:paraId="4C300B1A" w14:textId="77777777" w:rsidR="002A44E9" w:rsidRPr="002A44E9" w:rsidRDefault="002A44E9" w:rsidP="002A4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4E9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ofercie należy również skalkulować szpachlowanie ścian i sufitów wewnątrz budynku czy tylko drobne naprawy, spękania itp.?</w:t>
      </w:r>
    </w:p>
    <w:p w14:paraId="6A26BA76" w14:textId="77777777" w:rsidR="002A44E9" w:rsidRPr="002A44E9" w:rsidRDefault="002A44E9" w:rsidP="002A4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93E5E" w14:textId="3D33DB40" w:rsidR="002A44E9" w:rsidRPr="002A44E9" w:rsidRDefault="002A44E9" w:rsidP="002A44E9">
      <w:pPr>
        <w:rPr>
          <w:sz w:val="24"/>
          <w:szCs w:val="24"/>
        </w:rPr>
      </w:pPr>
      <w:r w:rsidRPr="002A44E9">
        <w:rPr>
          <w:sz w:val="24"/>
          <w:szCs w:val="24"/>
        </w:rPr>
        <w:t>Odpowiedź:</w:t>
      </w:r>
    </w:p>
    <w:p w14:paraId="096EE8A4" w14:textId="163C2A57" w:rsidR="002A44E9" w:rsidRPr="002A44E9" w:rsidRDefault="002A44E9" w:rsidP="002A44E9">
      <w:pPr>
        <w:rPr>
          <w:sz w:val="24"/>
          <w:szCs w:val="24"/>
        </w:rPr>
      </w:pPr>
      <w:r w:rsidRPr="002A44E9">
        <w:rPr>
          <w:sz w:val="24"/>
          <w:szCs w:val="24"/>
        </w:rPr>
        <w:t xml:space="preserve">Zamawiający informuję, że </w:t>
      </w:r>
      <w:r w:rsidRPr="002A44E9">
        <w:rPr>
          <w:sz w:val="24"/>
          <w:szCs w:val="24"/>
        </w:rPr>
        <w:t>Należy skalkulować szpachlowanie ścian i sufitów wewnątrz budynków zgodnie z poz. 4 ROBOTY TOWARZYSZACE 4.1BUDYNEK SZKOŁY przedmiaru (kosztorysu nakładczego)</w:t>
      </w:r>
      <w:bookmarkStart w:id="0" w:name="_GoBack"/>
      <w:bookmarkEnd w:id="0"/>
      <w:r w:rsidRPr="002A44E9">
        <w:rPr>
          <w:sz w:val="24"/>
          <w:szCs w:val="24"/>
        </w:rPr>
        <w:t>.</w:t>
      </w:r>
    </w:p>
    <w:sectPr w:rsidR="002A44E9" w:rsidRPr="002A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1C"/>
    <w:rsid w:val="002A44E9"/>
    <w:rsid w:val="00350D7C"/>
    <w:rsid w:val="00960B1C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3808"/>
  <w15:chartTrackingRefBased/>
  <w15:docId w15:val="{46BE3620-985D-4801-96E6-95082B81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2</cp:revision>
  <dcterms:created xsi:type="dcterms:W3CDTF">2021-05-06T08:51:00Z</dcterms:created>
  <dcterms:modified xsi:type="dcterms:W3CDTF">2021-05-06T08:53:00Z</dcterms:modified>
</cp:coreProperties>
</file>