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7B" w:rsidRDefault="00FF7B7B" w:rsidP="00FF7B7B">
      <w:pPr>
        <w:pStyle w:val="Teksttreci1"/>
        <w:shd w:val="clear" w:color="auto" w:fill="auto"/>
        <w:spacing w:after="572" w:line="140" w:lineRule="exact"/>
        <w:jc w:val="left"/>
      </w:pPr>
      <w:r>
        <w:rPr>
          <w:rStyle w:val="Teksttreci"/>
          <w:color w:val="000000"/>
        </w:rPr>
        <w:t>Oświetlenie ścieżki rowerowej - przedmiar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6048"/>
        <w:gridCol w:w="629"/>
        <w:gridCol w:w="796"/>
        <w:gridCol w:w="1114"/>
      </w:tblGrid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180"/>
            </w:pPr>
            <w:r>
              <w:rPr>
                <w:rStyle w:val="Teksttreci2"/>
                <w:b w:val="0"/>
                <w:bCs w:val="0"/>
                <w:color w:val="000000"/>
              </w:rPr>
              <w:t>Lp.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ksttreci2"/>
                <w:b w:val="0"/>
                <w:bCs w:val="0"/>
                <w:color w:val="000000"/>
              </w:rPr>
              <w:t>Opis i wyliczenia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Teksttreci2"/>
                <w:b w:val="0"/>
                <w:bCs w:val="0"/>
                <w:color w:val="000000"/>
              </w:rPr>
              <w:t>j.m.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proofErr w:type="spellStart"/>
            <w:r>
              <w:rPr>
                <w:rStyle w:val="Teksttreci2"/>
                <w:b w:val="0"/>
                <w:bCs w:val="0"/>
                <w:color w:val="000000"/>
              </w:rPr>
              <w:t>Poszez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Kopanie rowów dla kabli w sposób ręczny w gruncie kat. III 410.8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m</w:t>
            </w:r>
            <w:r>
              <w:rPr>
                <w:rStyle w:val="Teksttreci"/>
                <w:color w:val="000000"/>
                <w:vertAlign w:val="superscript"/>
              </w:rPr>
              <w:t>3</w:t>
            </w:r>
          </w:p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m</w:t>
            </w:r>
            <w:r>
              <w:rPr>
                <w:rStyle w:val="Teksttreci"/>
                <w:color w:val="000000"/>
                <w:vertAlign w:val="superscript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t>543,1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543,100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Przewierty mechaniczne dla rury o </w:t>
            </w:r>
            <w:proofErr w:type="spellStart"/>
            <w:r>
              <w:rPr>
                <w:rStyle w:val="Teksttreci"/>
                <w:color w:val="000000"/>
              </w:rPr>
              <w:t>śr.do</w:t>
            </w:r>
            <w:proofErr w:type="spellEnd"/>
            <w:r>
              <w:rPr>
                <w:rStyle w:val="Teksttreci"/>
                <w:color w:val="000000"/>
              </w:rPr>
              <w:t xml:space="preserve"> 100 mm pod obiektami 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60"/>
              <w:framePr w:w="9370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Teksttreci6"/>
                <w:noProof w:val="0"/>
                <w:color w:val="000000"/>
                <w:vertAlign w:val="superscript"/>
              </w:rPr>
              <w:t>m</w:t>
            </w:r>
          </w:p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8.000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8.000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Ułożenie rur osłonowych z PCW o </w:t>
            </w:r>
            <w:proofErr w:type="spellStart"/>
            <w:r>
              <w:rPr>
                <w:rStyle w:val="Teksttreci"/>
                <w:color w:val="000000"/>
              </w:rPr>
              <w:t>śr.do</w:t>
            </w:r>
            <w:proofErr w:type="spellEnd"/>
            <w:r>
              <w:rPr>
                <w:rStyle w:val="Teksttreci"/>
                <w:color w:val="000000"/>
              </w:rPr>
              <w:t xml:space="preserve"> 140 mm rura DVK 75 12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m </w:t>
            </w:r>
            <w:proofErr w:type="spellStart"/>
            <w:r>
              <w:rPr>
                <w:rStyle w:val="Teksttreci"/>
                <w:color w:val="000000"/>
              </w:rPr>
              <w:t>m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12.000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12.000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Nasypanie warstwy piasku na dnie rowu kablowego o szerokości do 0.4 m 1304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m </w:t>
            </w:r>
            <w:proofErr w:type="spellStart"/>
            <w:r>
              <w:rPr>
                <w:rStyle w:val="Teksttreci"/>
                <w:color w:val="000000"/>
              </w:rPr>
              <w:t>m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t>1724,000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50"/>
              <w:framePr w:w="9370" w:wrap="notBeside" w:vAnchor="text" w:hAnchor="text" w:xAlign="center" w:y="1"/>
              <w:shd w:val="clear" w:color="auto" w:fill="auto"/>
              <w:spacing w:line="170" w:lineRule="exact"/>
              <w:ind w:left="20"/>
              <w:jc w:val="left"/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1724,000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Układanie kabli o masie do 1.0 kg/m w rowach kablowych ręcznie 1284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m </w:t>
            </w:r>
            <w:proofErr w:type="spellStart"/>
            <w:r>
              <w:rPr>
                <w:rStyle w:val="Teksttreci"/>
                <w:color w:val="000000"/>
              </w:rPr>
              <w:t>m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FF7B7B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1724,000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1724000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Układanie kabli o masie do 1.0 kg/m w rurach, pustakach lub kanałach zamkniętych 20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m </w:t>
            </w:r>
            <w:proofErr w:type="spellStart"/>
            <w:r>
              <w:rPr>
                <w:rStyle w:val="Teksttreci"/>
                <w:color w:val="000000"/>
              </w:rPr>
              <w:t>m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20.000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20.000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Zarobienie na sucho końca kabla 5-żyłowego o przekroju żył do 50 mm2 na napięcie do 1 </w:t>
            </w:r>
            <w:proofErr w:type="spellStart"/>
            <w:r>
              <w:rPr>
                <w:rStyle w:val="Teksttreci"/>
                <w:color w:val="000000"/>
              </w:rPr>
              <w:t>kV</w:t>
            </w:r>
            <w:proofErr w:type="spellEnd"/>
            <w:r>
              <w:rPr>
                <w:rStyle w:val="Teksttreci"/>
                <w:color w:val="000000"/>
              </w:rPr>
              <w:t xml:space="preserve"> o izolacji i powłoce z tworzyw sztucznych 88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346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szt. szt.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t>114,000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114,000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Urządzenia rozdzielcze (zestawy) o masie ponad 20 kg na fundamencie prefabrykowa</w:t>
            </w:r>
            <w:r>
              <w:rPr>
                <w:rStyle w:val="Teksttreci"/>
                <w:color w:val="000000"/>
              </w:rPr>
              <w:softHyphen/>
              <w:t>nym 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346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szt. szt.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2.000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2.000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Wykopy mechaniczne pod słupy i podpory żelbetowe i strunobetonowe - słup o 1 żerdzi długości 10 m 44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341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stanów, stanów.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67.000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67.000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Montaż i stawianie słupów oświetleniowych o masie do 100 kg 44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szt. szt.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FF7B7B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67,000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67.000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Montaż opraw oświetlenia zewnętrznego na słupie 44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szt. szt.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67.000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FF7B7B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67,000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Montaż uziomów lub przewodów uziemiających w gruncie </w:t>
            </w:r>
            <w:proofErr w:type="spellStart"/>
            <w:r>
              <w:rPr>
                <w:rStyle w:val="Teksttreci"/>
                <w:color w:val="000000"/>
              </w:rPr>
              <w:t>kat.III</w:t>
            </w:r>
            <w:proofErr w:type="spellEnd"/>
            <w:r>
              <w:rPr>
                <w:rStyle w:val="Teksttreci"/>
                <w:color w:val="000000"/>
              </w:rPr>
              <w:t xml:space="preserve"> 240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m </w:t>
            </w:r>
            <w:proofErr w:type="spellStart"/>
            <w:r>
              <w:rPr>
                <w:rStyle w:val="Teksttreci"/>
                <w:color w:val="000000"/>
              </w:rPr>
              <w:t>m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310.000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310.000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Mechaniczne pogrążanie uziomów pionowych prętowych w gruncie kat III 96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m </w:t>
            </w:r>
            <w:proofErr w:type="spellStart"/>
            <w:r>
              <w:rPr>
                <w:rStyle w:val="Teksttreci"/>
                <w:color w:val="000000"/>
              </w:rPr>
              <w:t>m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FF7B7B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124,000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124,.000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Badanie linii kablowej N.N.- kabel 4-żyłowy 44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ode. ode.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67.000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FF7B7B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67,000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Badania i pomiary instalacji uziemiającej (pierwszy pomiar) 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szt. szt.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1.000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1.000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16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8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Sprawdzenie i pomiar 3-fazowego obwodu elektrycznego niskiego napięcia 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 xml:space="preserve">pomiar </w:t>
            </w:r>
            <w:proofErr w:type="spellStart"/>
            <w:r>
              <w:rPr>
                <w:rStyle w:val="Teksttreci"/>
                <w:color w:val="000000"/>
              </w:rPr>
              <w:t>pomiar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3.000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40"/>
              <w:framePr w:w="9370" w:wrap="notBeside" w:vAnchor="text" w:hAnchor="text" w:xAlign="center" w:y="1"/>
              <w:shd w:val="clear" w:color="auto" w:fill="auto"/>
              <w:spacing w:line="80" w:lineRule="exact"/>
              <w:ind w:right="40"/>
            </w:pPr>
            <w:r>
              <w:rPr>
                <w:rStyle w:val="Teksttreci4"/>
                <w:noProof w:val="0"/>
                <w:color w:val="000000"/>
              </w:rPr>
              <w:t>|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3.000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</w:pPr>
            <w:r>
              <w:rPr>
                <w:rStyle w:val="Teksttreci"/>
                <w:color w:val="000000"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Badania i pomiary instalacji skuteczności zerowania (pierwszy pomiar)</w:t>
            </w:r>
          </w:p>
          <w:p w:rsidR="00FF7B7B" w:rsidRDefault="00FF7B7B" w:rsidP="000B7BE3">
            <w:pPr>
              <w:pStyle w:val="Teksttreci50"/>
              <w:framePr w:w="937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Teksttreci5"/>
                <w:color w:val="000000"/>
                <w:vertAlign w:val="superscript"/>
              </w:rPr>
              <w:t>1</w:t>
            </w:r>
            <w:r>
              <w:rPr>
                <w:rStyle w:val="Teksttreci5"/>
                <w:color w:val="000000"/>
              </w:rPr>
              <w:t xml:space="preserve"> 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szt. szt.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50"/>
              <w:framePr w:w="9370" w:wrap="notBeside" w:vAnchor="text" w:hAnchor="text" w:xAlign="center" w:y="1"/>
              <w:shd w:val="clear" w:color="auto" w:fill="auto"/>
              <w:spacing w:line="170" w:lineRule="exact"/>
              <w:ind w:right="20"/>
              <w:jc w:val="right"/>
            </w:pPr>
            <w:proofErr w:type="spellStart"/>
            <w:r>
              <w:rPr>
                <w:rStyle w:val="Teksttreci57pt"/>
                <w:noProof w:val="0"/>
                <w:color w:val="000000"/>
              </w:rPr>
              <w:t>l</w:t>
            </w:r>
            <w:r>
              <w:rPr>
                <w:rStyle w:val="Teksttreci5"/>
                <w:color w:val="000000"/>
              </w:rPr>
              <w:t>.oooi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I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1.000</w:t>
            </w: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40"/>
              <w:jc w:val="right"/>
            </w:pPr>
            <w:r>
              <w:rPr>
                <w:rStyle w:val="Teksttreci2"/>
                <w:b w:val="0"/>
                <w:bCs w:val="0"/>
                <w:color w:val="000000"/>
                <w:vertAlign w:val="superscript"/>
              </w:rPr>
              <w:t>18</w:t>
            </w:r>
            <w:r>
              <w:rPr>
                <w:rStyle w:val="Teksttreci2"/>
                <w:b w:val="0"/>
                <w:bCs w:val="0"/>
                <w:color w:val="000000"/>
              </w:rPr>
              <w:t>i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6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Badania i pomiary instalacji skuteczności zerowania (każdy następny pomiar) 44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73" w:lineRule="exact"/>
              <w:ind w:left="40"/>
              <w:jc w:val="left"/>
            </w:pPr>
            <w:r>
              <w:rPr>
                <w:rStyle w:val="Teksttreci"/>
                <w:color w:val="000000"/>
              </w:rPr>
              <w:t>szt. szt.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7B7B" w:rsidRDefault="00FF7B7B" w:rsidP="000B7BE3">
            <w:pPr>
              <w:pStyle w:val="Teksttreci1"/>
              <w:framePr w:w="9370" w:wrap="notBeside" w:vAnchor="text" w:hAnchor="text" w:xAlign="center" w:y="1"/>
              <w:shd w:val="clear" w:color="auto" w:fill="auto"/>
              <w:spacing w:line="140" w:lineRule="exact"/>
              <w:ind w:right="20"/>
            </w:pPr>
            <w:r>
              <w:rPr>
                <w:rStyle w:val="Teksttreci"/>
                <w:color w:val="000000"/>
              </w:rPr>
              <w:t>67.000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F7B7B" w:rsidTr="000B7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7B7B" w:rsidRDefault="00FF7B7B" w:rsidP="000B7BE3">
            <w:pPr>
              <w:framePr w:w="93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ksttreci2"/>
                <w:b w:val="0"/>
                <w:bCs w:val="0"/>
                <w:color w:val="000000"/>
              </w:rPr>
              <w:t>RAZEM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B7B" w:rsidRDefault="00FF7B7B" w:rsidP="000B7BE3">
            <w:pPr>
              <w:pStyle w:val="Teksttreci20"/>
              <w:framePr w:w="9370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ksttreci2"/>
                <w:b w:val="0"/>
                <w:bCs w:val="0"/>
                <w:color w:val="000000"/>
              </w:rPr>
              <w:t>67.000</w:t>
            </w:r>
          </w:p>
        </w:tc>
      </w:tr>
    </w:tbl>
    <w:p w:rsidR="00FF7B7B" w:rsidRDefault="00FF7B7B" w:rsidP="00FF7B7B">
      <w:pPr>
        <w:rPr>
          <w:color w:val="auto"/>
          <w:sz w:val="2"/>
          <w:szCs w:val="2"/>
        </w:rPr>
      </w:pPr>
    </w:p>
    <w:p w:rsidR="00FF7B7B" w:rsidRDefault="00FF7B7B" w:rsidP="00FF7B7B">
      <w:pPr>
        <w:pStyle w:val="Teksttreci1"/>
        <w:shd w:val="clear" w:color="auto" w:fill="auto"/>
        <w:tabs>
          <w:tab w:val="left" w:leader="underscore" w:pos="1021"/>
          <w:tab w:val="left" w:leader="underscore" w:pos="5758"/>
        </w:tabs>
        <w:spacing w:after="2850" w:line="140" w:lineRule="exact"/>
        <w:ind w:left="440"/>
        <w:jc w:val="both"/>
      </w:pPr>
    </w:p>
    <w:p w:rsidR="00FF7B7B" w:rsidRDefault="00FF7B7B" w:rsidP="00FF7B7B">
      <w:pPr>
        <w:pStyle w:val="Teksttreci70"/>
        <w:shd w:val="clear" w:color="auto" w:fill="auto"/>
        <w:spacing w:before="0" w:line="110" w:lineRule="exact"/>
      </w:pPr>
      <w:r>
        <w:rPr>
          <w:rStyle w:val="Teksttreci7"/>
          <w:color w:val="000000"/>
        </w:rPr>
        <w:t>Norma PRO Wersja 4.01, Marzec 2003 r.</w:t>
      </w:r>
    </w:p>
    <w:p w:rsidR="001637AF" w:rsidRDefault="001637AF"/>
    <w:sectPr w:rsidR="001637AF" w:rsidSect="00FF7B7B">
      <w:footerReference w:type="default" r:id="rId4"/>
      <w:pgSz w:w="11909" w:h="16834"/>
      <w:pgMar w:top="479" w:right="1260" w:bottom="529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04A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15pt;margin-top:-31.95pt;width:15.85pt;height:8.4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000000" w:rsidRDefault="006E304A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Arial"/>
                    <w:color w:val="000000"/>
                  </w:rPr>
                  <w:t>-2-</w:t>
                </w:r>
              </w:p>
            </w:txbxContent>
          </v:textbox>
          <w10:wrap anchorx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F7B7B"/>
    <w:rsid w:val="001637AF"/>
    <w:rsid w:val="006E304A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B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basedOn w:val="Domylnaczcionkaakapitu"/>
    <w:uiPriority w:val="99"/>
    <w:rsid w:val="00FF7B7B"/>
    <w:rPr>
      <w:rFonts w:ascii="Arial" w:hAnsi="Arial" w:cs="Arial"/>
      <w:spacing w:val="1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rsid w:val="00FF7B7B"/>
    <w:rPr>
      <w:rFonts w:ascii="Arial" w:hAnsi="Arial" w:cs="Arial"/>
      <w:sz w:val="14"/>
      <w:szCs w:val="14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FF7B7B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aliases w:val="4 pt,Odstępy 2 pt"/>
    <w:basedOn w:val="Nagweklubstopka"/>
    <w:uiPriority w:val="99"/>
    <w:rsid w:val="00FF7B7B"/>
    <w:rPr>
      <w:rFonts w:ascii="Arial" w:hAnsi="Arial" w:cs="Arial"/>
      <w:spacing w:val="50"/>
      <w:sz w:val="8"/>
      <w:szCs w:val="8"/>
    </w:rPr>
  </w:style>
  <w:style w:type="character" w:customStyle="1" w:styleId="Teksttreci2">
    <w:name w:val="Tekst treści (2)_"/>
    <w:basedOn w:val="Domylnaczcionkaakapitu"/>
    <w:link w:val="Teksttreci20"/>
    <w:uiPriority w:val="99"/>
    <w:rsid w:val="00FF7B7B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FF7B7B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rsid w:val="00FF7B7B"/>
    <w:rPr>
      <w:rFonts w:ascii="Arial" w:hAnsi="Arial" w:cs="Arial"/>
      <w:w w:val="60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FF7B7B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Teksttreci57pt">
    <w:name w:val="Tekst treści (5) + 7 pt"/>
    <w:aliases w:val="Skalowanie 100%"/>
    <w:basedOn w:val="Teksttreci5"/>
    <w:uiPriority w:val="99"/>
    <w:rsid w:val="00FF7B7B"/>
    <w:rPr>
      <w:noProof/>
      <w:w w:val="100"/>
      <w:sz w:val="14"/>
      <w:szCs w:val="14"/>
    </w:rPr>
  </w:style>
  <w:style w:type="character" w:customStyle="1" w:styleId="Nagwek1">
    <w:name w:val="Nagłówek #1_"/>
    <w:basedOn w:val="Domylnaczcionkaakapitu"/>
    <w:link w:val="Nagwek11"/>
    <w:uiPriority w:val="99"/>
    <w:rsid w:val="00FF7B7B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Nagwek10">
    <w:name w:val="Nagłówek #1"/>
    <w:basedOn w:val="Nagwek1"/>
    <w:uiPriority w:val="99"/>
    <w:rsid w:val="00FF7B7B"/>
    <w:rPr>
      <w:u w:val="single"/>
    </w:rPr>
  </w:style>
  <w:style w:type="character" w:customStyle="1" w:styleId="Teksttreci0">
    <w:name w:val="Tekst treści"/>
    <w:basedOn w:val="Teksttreci"/>
    <w:uiPriority w:val="99"/>
    <w:rsid w:val="00FF7B7B"/>
    <w:rPr>
      <w:u w:val="single"/>
    </w:rPr>
  </w:style>
  <w:style w:type="character" w:customStyle="1" w:styleId="Teksttreci7">
    <w:name w:val="Tekst treści (7)_"/>
    <w:basedOn w:val="Domylnaczcionkaakapitu"/>
    <w:link w:val="Teksttreci70"/>
    <w:uiPriority w:val="99"/>
    <w:rsid w:val="00FF7B7B"/>
    <w:rPr>
      <w:rFonts w:ascii="Arial" w:hAnsi="Arial" w:cs="Arial"/>
      <w:sz w:val="11"/>
      <w:szCs w:val="1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F7B7B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FF7B7B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FF7B7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F7B7B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FF7B7B"/>
    <w:pPr>
      <w:shd w:val="clear" w:color="auto" w:fill="FFFFFF"/>
      <w:spacing w:line="240" w:lineRule="atLeast"/>
      <w:jc w:val="center"/>
    </w:pPr>
    <w:rPr>
      <w:rFonts w:ascii="Arial" w:eastAsiaTheme="minorHAnsi" w:hAnsi="Arial" w:cs="Arial"/>
      <w:color w:val="auto"/>
      <w:w w:val="60"/>
      <w:sz w:val="17"/>
      <w:szCs w:val="17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F7B7B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noProof/>
      <w:color w:val="auto"/>
      <w:sz w:val="8"/>
      <w:szCs w:val="8"/>
      <w:lang w:eastAsia="en-US"/>
    </w:rPr>
  </w:style>
  <w:style w:type="paragraph" w:customStyle="1" w:styleId="Nagwek11">
    <w:name w:val="Nagłówek #11"/>
    <w:basedOn w:val="Normalny"/>
    <w:link w:val="Nagwek1"/>
    <w:uiPriority w:val="99"/>
    <w:rsid w:val="00FF7B7B"/>
    <w:pPr>
      <w:shd w:val="clear" w:color="auto" w:fill="FFFFFF"/>
      <w:spacing w:before="120" w:after="60" w:line="240" w:lineRule="atLeast"/>
      <w:jc w:val="both"/>
      <w:outlineLvl w:val="0"/>
    </w:pPr>
    <w:rPr>
      <w:rFonts w:ascii="Arial" w:eastAsiaTheme="minorHAnsi" w:hAnsi="Arial" w:cs="Arial"/>
      <w:b/>
      <w:bCs/>
      <w:color w:val="auto"/>
      <w:sz w:val="14"/>
      <w:szCs w:val="14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F7B7B"/>
    <w:pPr>
      <w:shd w:val="clear" w:color="auto" w:fill="FFFFFF"/>
      <w:spacing w:before="2880" w:line="240" w:lineRule="atLeast"/>
    </w:pPr>
    <w:rPr>
      <w:rFonts w:ascii="Arial" w:eastAsiaTheme="minorHAnsi" w:hAnsi="Arial" w:cs="Arial"/>
      <w:color w:val="auto"/>
      <w:sz w:val="11"/>
      <w:szCs w:val="1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1811</Characters>
  <Application>Microsoft Office Word</Application>
  <DocSecurity>0</DocSecurity>
  <Lines>15</Lines>
  <Paragraphs>4</Paragraphs>
  <ScaleCrop>false</ScaleCrop>
  <Company>TOSHIBA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sbielecki</cp:lastModifiedBy>
  <cp:revision>1</cp:revision>
  <dcterms:created xsi:type="dcterms:W3CDTF">2016-01-27T10:05:00Z</dcterms:created>
  <dcterms:modified xsi:type="dcterms:W3CDTF">2016-01-27T10:11:00Z</dcterms:modified>
</cp:coreProperties>
</file>