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proofErr w:type="spellStart"/>
      <w:r w:rsidRPr="008C162C">
        <w:t>Mszanowo</w:t>
      </w:r>
      <w:proofErr w:type="spellEnd"/>
      <w:r w:rsidRPr="008C162C">
        <w:t xml:space="preserve"> </w:t>
      </w:r>
      <w:r w:rsidR="006A2A41">
        <w:t>27</w:t>
      </w:r>
      <w:r w:rsidRPr="008C162C">
        <w:t>.0</w:t>
      </w:r>
      <w:r w:rsidR="00BA2316">
        <w:t>9</w:t>
      </w:r>
      <w:r w:rsidRPr="008C162C">
        <w:t>.2017 r.</w:t>
      </w:r>
    </w:p>
    <w:p w:rsidR="00077FA2" w:rsidRPr="008C162C" w:rsidRDefault="006A2A41" w:rsidP="00077FA2">
      <w:pPr>
        <w:rPr>
          <w:b/>
        </w:rPr>
      </w:pPr>
      <w:r>
        <w:rPr>
          <w:b/>
        </w:rPr>
        <w:t>ZP.271.1.18</w:t>
      </w:r>
      <w:r w:rsidR="00077FA2" w:rsidRPr="008C162C">
        <w:rPr>
          <w:b/>
        </w:rPr>
        <w:t>.2017</w:t>
      </w:r>
    </w:p>
    <w:p w:rsidR="00077FA2" w:rsidRDefault="00077FA2" w:rsidP="00077FA2"/>
    <w:p w:rsidR="008C162C" w:rsidRPr="008C162C" w:rsidRDefault="008C162C" w:rsidP="00077FA2"/>
    <w:p w:rsidR="00A96227" w:rsidRDefault="00A96227" w:rsidP="00A96227">
      <w:pPr>
        <w:ind w:left="4956"/>
      </w:pPr>
    </w:p>
    <w:p w:rsidR="00A96227" w:rsidRPr="00715594" w:rsidRDefault="00A96227" w:rsidP="00A96227">
      <w:pPr>
        <w:jc w:val="center"/>
        <w:rPr>
          <w:b/>
        </w:rPr>
      </w:pPr>
      <w:r w:rsidRPr="00715594">
        <w:rPr>
          <w:b/>
        </w:rPr>
        <w:t>ZAWIADOMIENIE</w:t>
      </w:r>
    </w:p>
    <w:p w:rsidR="00BA2316" w:rsidRPr="00B26A5A" w:rsidRDefault="00A96227" w:rsidP="00A962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</w:p>
    <w:p w:rsidR="00BA2316" w:rsidRPr="00B26A5A" w:rsidRDefault="00BA2316" w:rsidP="00BA2316">
      <w:pPr>
        <w:widowControl w:val="0"/>
        <w:autoSpaceDE w:val="0"/>
        <w:autoSpaceDN w:val="0"/>
        <w:adjustRightInd w:val="0"/>
        <w:jc w:val="center"/>
      </w:pPr>
    </w:p>
    <w:p w:rsidR="00077FA2" w:rsidRPr="00A96227" w:rsidRDefault="00A96227" w:rsidP="00BA2316">
      <w:pPr>
        <w:suppressAutoHyphens/>
        <w:autoSpaceDE w:val="0"/>
        <w:autoSpaceDN w:val="0"/>
        <w:adjustRightInd w:val="0"/>
        <w:jc w:val="both"/>
        <w:rPr>
          <w:bCs/>
        </w:rPr>
      </w:pPr>
      <w:r>
        <w:t xml:space="preserve">                 Pełnomocnik </w:t>
      </w:r>
      <w:r w:rsidRPr="0047167C">
        <w:t>Zamawiając</w:t>
      </w:r>
      <w:r>
        <w:t>ego - Zakładu Usług Komunalnych w Mszanowie Sp. z o.o. Mszanowo, ul. Parkowa 2, 13-300 Nowe Miasto Lubawskie -</w:t>
      </w:r>
      <w:r w:rsidRPr="0047167C">
        <w:t xml:space="preserve"> Gmina Nowe Miasto Lubawskie z/s w Mszanowie ul. Podleśna 1; 13-300 Nowe Miasto Lubawskie, </w:t>
      </w:r>
      <w:r>
        <w:t xml:space="preserve"> </w:t>
      </w:r>
      <w:r w:rsidRPr="0047167C">
        <w:t>działając na podstawie art. 93 ust. 3 pkt 2, ustawy z dnia 29 stycznia 2004r. – Prawo zamówień publicznych (Dz. U. z 201</w:t>
      </w:r>
      <w:r>
        <w:t>7 r.</w:t>
      </w:r>
      <w:r w:rsidRPr="0047167C">
        <w:t xml:space="preserve">, poz. </w:t>
      </w:r>
      <w:r>
        <w:t>1579</w:t>
      </w:r>
      <w:r w:rsidRPr="0047167C">
        <w:t xml:space="preserve">.), informuje o </w:t>
      </w:r>
      <w:r w:rsidRPr="0047167C">
        <w:rPr>
          <w:b/>
        </w:rPr>
        <w:t>unieważnieniu postępowania</w:t>
      </w:r>
      <w:r>
        <w:rPr>
          <w:bCs/>
        </w:rPr>
        <w:t xml:space="preserve"> o  udzielenie zamówienia publicznego prowadzonego</w:t>
      </w:r>
      <w:r w:rsidR="00BA2316" w:rsidRPr="00BA2316">
        <w:rPr>
          <w:bCs/>
        </w:rPr>
        <w:t xml:space="preserve"> w trybie przetargu nieograniczonego na:</w:t>
      </w:r>
      <w:r w:rsidR="00077FA2" w:rsidRPr="008C162C">
        <w:rPr>
          <w:lang w:eastAsia="ar-SA"/>
        </w:rPr>
        <w:t xml:space="preserve"> </w:t>
      </w:r>
      <w:r w:rsidR="00AA4338">
        <w:rPr>
          <w:b/>
          <w:i/>
          <w:lang w:eastAsia="ar-SA"/>
        </w:rPr>
        <w:t>w</w:t>
      </w:r>
      <w:r w:rsidR="00077FA2" w:rsidRPr="008C162C">
        <w:rPr>
          <w:b/>
          <w:i/>
          <w:lang w:eastAsia="ar-SA"/>
        </w:rPr>
        <w:t>ykonanie w formule zaprojektuj i wybuduj zadania inwestycyjnego pn.:</w:t>
      </w:r>
      <w:r w:rsidR="00312264" w:rsidRPr="008C162C">
        <w:rPr>
          <w:b/>
          <w:i/>
          <w:lang w:eastAsia="ar-SA"/>
        </w:rPr>
        <w:t xml:space="preserve"> </w:t>
      </w:r>
      <w:r w:rsidR="00077FA2" w:rsidRPr="008C162C">
        <w:rPr>
          <w:b/>
          <w:i/>
          <w:lang w:eastAsia="ar-SA"/>
        </w:rPr>
        <w:t>”Kompleksowa modernizacja zaopatrzenia w wodę Gminy Nowe Miasto Lubawskie ze stacją uzdatniania wody w Mszanowie wraz z niezbędną infrastrukturą - Etap I”</w:t>
      </w:r>
      <w:r w:rsidR="006A2A41">
        <w:rPr>
          <w:b/>
          <w:i/>
          <w:lang w:eastAsia="ar-SA"/>
        </w:rPr>
        <w:t xml:space="preserve"> - II</w:t>
      </w:r>
    </w:p>
    <w:p w:rsidR="00077FA2" w:rsidRDefault="00077FA2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8C162C" w:rsidRPr="008C162C" w:rsidRDefault="008C162C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B773E7" w:rsidRDefault="00A96227" w:rsidP="00A96227">
      <w:pPr>
        <w:pStyle w:val="Akapitzlist"/>
        <w:ind w:left="0"/>
      </w:pPr>
      <w:r w:rsidRPr="0047167C">
        <w:t xml:space="preserve">Ogłoszenie o zamówieniu </w:t>
      </w:r>
      <w:r w:rsidRPr="0047167C">
        <w:rPr>
          <w:b/>
        </w:rPr>
        <w:t xml:space="preserve">Nr </w:t>
      </w:r>
      <w:r w:rsidRPr="009D2E84">
        <w:rPr>
          <w:b/>
        </w:rPr>
        <w:t>5</w:t>
      </w:r>
      <w:r w:rsidR="006A2A41">
        <w:rPr>
          <w:b/>
        </w:rPr>
        <w:t>84326</w:t>
      </w:r>
      <w:r w:rsidRPr="009D2E84">
        <w:rPr>
          <w:b/>
        </w:rPr>
        <w:t xml:space="preserve">-N-2017 </w:t>
      </w:r>
      <w:r>
        <w:rPr>
          <w:b/>
        </w:rPr>
        <w:t xml:space="preserve"> </w:t>
      </w:r>
      <w:r w:rsidRPr="00162C8C">
        <w:rPr>
          <w:b/>
        </w:rPr>
        <w:t>z dnia 2017-0</w:t>
      </w:r>
      <w:r w:rsidR="006A2A41">
        <w:rPr>
          <w:b/>
        </w:rPr>
        <w:t>9</w:t>
      </w:r>
      <w:r w:rsidRPr="00162C8C">
        <w:rPr>
          <w:b/>
        </w:rPr>
        <w:t>-</w:t>
      </w:r>
      <w:r w:rsidR="006A2A41">
        <w:rPr>
          <w:b/>
        </w:rPr>
        <w:t>0</w:t>
      </w:r>
      <w:r>
        <w:rPr>
          <w:b/>
        </w:rPr>
        <w:t>6</w:t>
      </w:r>
    </w:p>
    <w:p w:rsidR="00B773E7" w:rsidRDefault="00B773E7" w:rsidP="00BA2316">
      <w:pPr>
        <w:ind w:left="360"/>
      </w:pPr>
    </w:p>
    <w:p w:rsidR="00BA2316" w:rsidRPr="00B26A5A" w:rsidRDefault="00BA2316" w:rsidP="00BA2316">
      <w:pPr>
        <w:ind w:left="360"/>
      </w:pPr>
    </w:p>
    <w:p w:rsidR="00A96227" w:rsidRDefault="00920FF5" w:rsidP="00A96227">
      <w:pPr>
        <w:jc w:val="both"/>
      </w:pPr>
      <w:r>
        <w:t xml:space="preserve">               </w:t>
      </w:r>
      <w:r w:rsidR="00A96227" w:rsidRPr="00F71C41">
        <w:t>Zamawiający działając na podstawie art. 93 ust. 3 pkt 2 ustawy z dnia 29 stycznia 2004 r. - Prawo zamówień publicznych (Dz. U. z 2015 r. poz. 2164), informuje o unieważnieniu postępowania o udzielenie zamówienia publicznego prowadzonego w trybie</w:t>
      </w:r>
      <w:r w:rsidR="00A96227">
        <w:t xml:space="preserve"> przetargu nieograniczonego</w:t>
      </w:r>
      <w:r w:rsidR="00A96227" w:rsidRPr="00F71C41">
        <w:t>.</w:t>
      </w:r>
    </w:p>
    <w:p w:rsidR="00A96227" w:rsidRPr="00F71C41" w:rsidRDefault="00A96227" w:rsidP="00A96227">
      <w:pPr>
        <w:jc w:val="both"/>
      </w:pPr>
      <w:r>
        <w:t xml:space="preserve">              </w:t>
      </w:r>
      <w:r w:rsidRPr="00F71C41">
        <w:t xml:space="preserve">Zgodnie z dyspozycją art. 93 ust 1 pkt 4 ustawy </w:t>
      </w:r>
      <w:proofErr w:type="spellStart"/>
      <w:r w:rsidRPr="00F71C41">
        <w:t>p.z.p</w:t>
      </w:r>
      <w:proofErr w:type="spellEnd"/>
      <w:r w:rsidRPr="00F71C41">
        <w:t>. postępowanie o udzielenie zamówienia publicznego unieważnia się, jeżeli cena najkorzystniejszej oferty lub oferta z najkorzystniejszą ceną przewyższa kwotę, którą Zamawiający zamierza przeznaczyć na sfinansowanie zamówienia, chyba że Zamawiający może zwiększyć tę kwotę do ceny oferty najkorzystniejszej.</w:t>
      </w:r>
    </w:p>
    <w:p w:rsidR="00A96227" w:rsidRDefault="00920FF5" w:rsidP="00A96227">
      <w:pPr>
        <w:jc w:val="both"/>
        <w:rPr>
          <w:b/>
        </w:rPr>
      </w:pPr>
      <w:r>
        <w:t xml:space="preserve">              </w:t>
      </w:r>
      <w:r w:rsidR="00A96227" w:rsidRPr="00F71C41">
        <w:t>W przedmiotowym postępowaniu cen</w:t>
      </w:r>
      <w:r w:rsidR="006A2A41">
        <w:t>y</w:t>
      </w:r>
      <w:r w:rsidR="00A96227" w:rsidRPr="00F71C41">
        <w:t xml:space="preserve"> ofert znacznie przekracza</w:t>
      </w:r>
      <w:r w:rsidR="006A2A41">
        <w:t>ją</w:t>
      </w:r>
      <w:bookmarkStart w:id="0" w:name="_GoBack"/>
      <w:bookmarkEnd w:id="0"/>
      <w:r w:rsidR="00A96227" w:rsidRPr="00F71C41">
        <w:t xml:space="preserve"> możliwości finansowe Zamawiającego</w:t>
      </w:r>
      <w:r w:rsidR="00A96227">
        <w:t>.</w:t>
      </w:r>
      <w:r w:rsidR="00A96227" w:rsidRPr="00F71C41">
        <w:t xml:space="preserve"> Zamawiający nie może zwiększyć kwot</w:t>
      </w:r>
      <w:r>
        <w:t>y</w:t>
      </w:r>
      <w:r w:rsidR="00A96227" w:rsidRPr="00F71C41">
        <w:t xml:space="preserve"> na realizację </w:t>
      </w:r>
      <w:r w:rsidR="00A96227">
        <w:t>zada</w:t>
      </w:r>
      <w:r>
        <w:t>nia</w:t>
      </w:r>
      <w:r w:rsidR="00A96227">
        <w:t xml:space="preserve"> </w:t>
      </w:r>
      <w:r w:rsidR="00A96227" w:rsidRPr="00F71C41">
        <w:t>objęt</w:t>
      </w:r>
      <w:r>
        <w:t>ego</w:t>
      </w:r>
      <w:r w:rsidR="00A96227" w:rsidRPr="00F71C41">
        <w:t xml:space="preserve"> przedmiotową procedurą do cen</w:t>
      </w:r>
      <w:r>
        <w:t>y</w:t>
      </w:r>
      <w:r w:rsidR="00A96227" w:rsidRPr="00F71C41">
        <w:t xml:space="preserve"> oferty najkorzystniejsz</w:t>
      </w:r>
      <w:r>
        <w:t>ej</w:t>
      </w:r>
      <w:r w:rsidR="00A96227" w:rsidRPr="00F71C41">
        <w:t>. Mając powyższe na względzie uznać należy, iż zachodzi przesłanka unieważnienia postępowania na ww. podstawie prawnej.</w:t>
      </w:r>
    </w:p>
    <w:p w:rsidR="00A96227" w:rsidRDefault="00A96227" w:rsidP="00A96227">
      <w:pPr>
        <w:rPr>
          <w:b/>
        </w:rPr>
      </w:pPr>
    </w:p>
    <w:p w:rsidR="00A96227" w:rsidRPr="0047167C" w:rsidRDefault="00A96227" w:rsidP="00A96227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 w:rsidRPr="0047167C">
        <w:rPr>
          <w:rFonts w:eastAsia="MyriadPro-Bold"/>
          <w:b/>
          <w:bCs/>
        </w:rPr>
        <w:t>Przewodniczący Komisji</w:t>
      </w:r>
    </w:p>
    <w:p w:rsidR="00077FA2" w:rsidRPr="008C162C" w:rsidRDefault="00A96227" w:rsidP="00920FF5">
      <w:pPr>
        <w:widowControl w:val="0"/>
        <w:autoSpaceDE w:val="0"/>
        <w:autoSpaceDN w:val="0"/>
        <w:adjustRightInd w:val="0"/>
        <w:ind w:left="6372"/>
        <w:jc w:val="both"/>
      </w:pPr>
      <w:r w:rsidRPr="0047167C">
        <w:rPr>
          <w:rFonts w:eastAsia="MyriadPro-Bold"/>
          <w:b/>
          <w:bCs/>
        </w:rPr>
        <w:t>Przetargowej</w:t>
      </w:r>
    </w:p>
    <w:sectPr w:rsidR="00077FA2" w:rsidRPr="008C162C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4D" w:rsidRDefault="0093174D" w:rsidP="00714674">
      <w:r>
        <w:separator/>
      </w:r>
    </w:p>
  </w:endnote>
  <w:endnote w:type="continuationSeparator" w:id="0">
    <w:p w:rsidR="0093174D" w:rsidRDefault="0093174D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108665"/>
      <w:docPartObj>
        <w:docPartGallery w:val="Page Numbers (Bottom of Page)"/>
        <w:docPartUnique/>
      </w:docPartObj>
    </w:sdtPr>
    <w:sdtEndPr/>
    <w:sdtContent>
      <w:p w:rsidR="00ED7E01" w:rsidRDefault="00ED7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A41">
          <w:rPr>
            <w:noProof/>
          </w:rPr>
          <w:t>1</w:t>
        </w:r>
        <w:r>
          <w:fldChar w:fldCharType="end"/>
        </w:r>
      </w:p>
    </w:sdtContent>
  </w:sdt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4D" w:rsidRDefault="0093174D" w:rsidP="00714674">
      <w:r>
        <w:separator/>
      </w:r>
    </w:p>
  </w:footnote>
  <w:footnote w:type="continuationSeparator" w:id="0">
    <w:p w:rsidR="0093174D" w:rsidRDefault="0093174D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FF491E">
    <w:r>
      <w:rPr>
        <w:noProof/>
      </w:rPr>
      <w:drawing>
        <wp:inline distT="0" distB="0" distL="0" distR="0" wp14:anchorId="2093C2DE" wp14:editId="5FA77F29">
          <wp:extent cx="883501" cy="589694"/>
          <wp:effectExtent l="0" t="0" r="0" b="0"/>
          <wp:docPr id="1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66" cy="597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07127EF" wp14:editId="10159C92">
          <wp:extent cx="979991" cy="642005"/>
          <wp:effectExtent l="0" t="0" r="0" b="0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986" cy="653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ED7E01" w:rsidRPr="00FF491E" w:rsidRDefault="00ED7E01" w:rsidP="00FF491E">
    <w:pPr>
      <w:jc w:val="center"/>
      <w:rPr>
        <w:sz w:val="20"/>
        <w:szCs w:val="20"/>
      </w:rPr>
    </w:pPr>
    <w:r w:rsidRPr="00FF491E">
      <w:rPr>
        <w:sz w:val="20"/>
        <w:szCs w:val="20"/>
      </w:rPr>
      <w:t>„Europejski Fundusz Rolny na rzecz Rozwoju Obszarów Wiejskich:</w:t>
    </w:r>
    <w:r>
      <w:rPr>
        <w:sz w:val="20"/>
        <w:szCs w:val="20"/>
      </w:rPr>
      <w:t xml:space="preserve"> </w:t>
    </w:r>
    <w:r w:rsidRPr="00FF491E">
      <w:rPr>
        <w:sz w:val="20"/>
        <w:szCs w:val="20"/>
      </w:rPr>
      <w:t>Europa inwestuje w obszary wiejskie.”</w:t>
    </w:r>
  </w:p>
  <w:p w:rsidR="00ED7E01" w:rsidRPr="008A4B11" w:rsidRDefault="00ED7E0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2FE40410"/>
    <w:multiLevelType w:val="hybridMultilevel"/>
    <w:tmpl w:val="FFDA0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7616CF"/>
    <w:multiLevelType w:val="hybridMultilevel"/>
    <w:tmpl w:val="84C02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7541B3"/>
    <w:multiLevelType w:val="hybridMultilevel"/>
    <w:tmpl w:val="4962867C"/>
    <w:lvl w:ilvl="0" w:tplc="59406B2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7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4122F04"/>
    <w:multiLevelType w:val="hybridMultilevel"/>
    <w:tmpl w:val="F2C866E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9E26F14"/>
    <w:multiLevelType w:val="hybridMultilevel"/>
    <w:tmpl w:val="4BD8ED90"/>
    <w:lvl w:ilvl="0" w:tplc="3F7E105C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50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5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14"/>
  </w:num>
  <w:num w:numId="3">
    <w:abstractNumId w:val="57"/>
  </w:num>
  <w:num w:numId="4">
    <w:abstractNumId w:val="56"/>
  </w:num>
  <w:num w:numId="5">
    <w:abstractNumId w:val="28"/>
  </w:num>
  <w:num w:numId="6">
    <w:abstractNumId w:val="49"/>
  </w:num>
  <w:num w:numId="7">
    <w:abstractNumId w:val="34"/>
  </w:num>
  <w:num w:numId="8">
    <w:abstractNumId w:val="16"/>
  </w:num>
  <w:num w:numId="9">
    <w:abstractNumId w:val="32"/>
  </w:num>
  <w:num w:numId="10">
    <w:abstractNumId w:val="55"/>
  </w:num>
  <w:num w:numId="11">
    <w:abstractNumId w:val="54"/>
  </w:num>
  <w:num w:numId="12">
    <w:abstractNumId w:val="15"/>
  </w:num>
  <w:num w:numId="13">
    <w:abstractNumId w:val="27"/>
  </w:num>
  <w:num w:numId="14">
    <w:abstractNumId w:val="23"/>
  </w:num>
  <w:num w:numId="15">
    <w:abstractNumId w:val="58"/>
  </w:num>
  <w:num w:numId="16">
    <w:abstractNumId w:val="11"/>
  </w:num>
  <w:num w:numId="17">
    <w:abstractNumId w:val="21"/>
  </w:num>
  <w:num w:numId="18">
    <w:abstractNumId w:val="20"/>
  </w:num>
  <w:num w:numId="19">
    <w:abstractNumId w:val="29"/>
  </w:num>
  <w:num w:numId="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40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5"/>
  </w:num>
  <w:num w:numId="33">
    <w:abstractNumId w:val="33"/>
  </w:num>
  <w:num w:numId="34">
    <w:abstractNumId w:val="42"/>
  </w:num>
  <w:num w:numId="35">
    <w:abstractNumId w:val="8"/>
  </w:num>
  <w:num w:numId="36">
    <w:abstractNumId w:val="19"/>
  </w:num>
  <w:num w:numId="37">
    <w:abstractNumId w:val="47"/>
  </w:num>
  <w:num w:numId="38">
    <w:abstractNumId w:val="1"/>
  </w:num>
  <w:num w:numId="39">
    <w:abstractNumId w:val="38"/>
  </w:num>
  <w:num w:numId="40">
    <w:abstractNumId w:val="39"/>
  </w:num>
  <w:num w:numId="41">
    <w:abstractNumId w:val="3"/>
  </w:num>
  <w:num w:numId="42">
    <w:abstractNumId w:val="31"/>
  </w:num>
  <w:num w:numId="43">
    <w:abstractNumId w:val="50"/>
  </w:num>
  <w:num w:numId="44">
    <w:abstractNumId w:val="14"/>
  </w:num>
  <w:num w:numId="45">
    <w:abstractNumId w:val="14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</w:num>
  <w:num w:numId="48">
    <w:abstractNumId w:val="13"/>
  </w:num>
  <w:num w:numId="49">
    <w:abstractNumId w:val="46"/>
  </w:num>
  <w:num w:numId="50">
    <w:abstractNumId w:val="9"/>
  </w:num>
  <w:num w:numId="51">
    <w:abstractNumId w:val="0"/>
  </w:num>
  <w:num w:numId="52">
    <w:abstractNumId w:val="35"/>
  </w:num>
  <w:num w:numId="53">
    <w:abstractNumId w:val="51"/>
  </w:num>
  <w:num w:numId="54">
    <w:abstractNumId w:val="4"/>
  </w:num>
  <w:num w:numId="55">
    <w:abstractNumId w:val="2"/>
  </w:num>
  <w:num w:numId="56">
    <w:abstractNumId w:val="48"/>
  </w:num>
  <w:num w:numId="57">
    <w:abstractNumId w:val="44"/>
  </w:num>
  <w:num w:numId="58">
    <w:abstractNumId w:val="22"/>
  </w:num>
  <w:num w:numId="59">
    <w:abstractNumId w:val="24"/>
  </w:num>
  <w:num w:numId="60">
    <w:abstractNumId w:val="30"/>
  </w:num>
  <w:num w:numId="61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4BD6"/>
    <w:rsid w:val="00011ADC"/>
    <w:rsid w:val="00011FC9"/>
    <w:rsid w:val="00014E50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0728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2C8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557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2A41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0FF5"/>
    <w:rsid w:val="009210B7"/>
    <w:rsid w:val="00921E31"/>
    <w:rsid w:val="009276F3"/>
    <w:rsid w:val="009277A8"/>
    <w:rsid w:val="009277BF"/>
    <w:rsid w:val="009301C0"/>
    <w:rsid w:val="00930AF3"/>
    <w:rsid w:val="0093174D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3D9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2E84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227"/>
    <w:rsid w:val="00AA4338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3E7"/>
    <w:rsid w:val="00B779B9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2316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1EF4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52F"/>
    <w:rsid w:val="00C92C61"/>
    <w:rsid w:val="00C941CF"/>
    <w:rsid w:val="00C94CE4"/>
    <w:rsid w:val="00C967A4"/>
    <w:rsid w:val="00CA3746"/>
    <w:rsid w:val="00CA514D"/>
    <w:rsid w:val="00CB144F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223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76FB-0501-4452-B999-D81C2BC7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Jacek Wolski</cp:lastModifiedBy>
  <cp:revision>87</cp:revision>
  <cp:lastPrinted>2017-09-27T10:24:00Z</cp:lastPrinted>
  <dcterms:created xsi:type="dcterms:W3CDTF">2016-07-06T07:03:00Z</dcterms:created>
  <dcterms:modified xsi:type="dcterms:W3CDTF">2017-09-27T10:35:00Z</dcterms:modified>
</cp:coreProperties>
</file>