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6" w:rsidRDefault="00A04BDF" w:rsidP="00A04BDF">
      <w:pPr>
        <w:jc w:val="right"/>
      </w:pPr>
      <w:proofErr w:type="spellStart"/>
      <w:r>
        <w:t>Mszanowo</w:t>
      </w:r>
      <w:proofErr w:type="spellEnd"/>
      <w:r>
        <w:t>, 29.04.2020r.</w:t>
      </w:r>
    </w:p>
    <w:p w:rsidR="00A04BDF" w:rsidRDefault="00A04BDF" w:rsidP="00A04BDF">
      <w:r>
        <w:t>RD.271.6.1.2020</w:t>
      </w:r>
    </w:p>
    <w:p w:rsidR="00A04BDF" w:rsidRDefault="00A04BDF" w:rsidP="00A04BDF">
      <w:pPr>
        <w:jc w:val="right"/>
      </w:pPr>
      <w:r>
        <w:t>Wykonawcy</w:t>
      </w:r>
    </w:p>
    <w:p w:rsidR="00A04BDF" w:rsidRDefault="00A04BDF" w:rsidP="00A04BDF">
      <w:pPr>
        <w:rPr>
          <w:b/>
          <w:i/>
        </w:rPr>
      </w:pPr>
      <w:r>
        <w:t xml:space="preserve">Dotyczy zamówienia </w:t>
      </w:r>
      <w:r w:rsidRPr="00A04BDF">
        <w:rPr>
          <w:b/>
          <w:i/>
        </w:rPr>
        <w:t>„Przebudowa ulic Podleśnej, Skrajnej i Na Stoku w Pacółtowie”</w:t>
      </w:r>
    </w:p>
    <w:p w:rsid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i/>
        </w:rPr>
        <w:t xml:space="preserve">Ogłoszenie o zamówieniu nr </w:t>
      </w:r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>531169-N-2020 z dnia 2020-04-14 r.</w:t>
      </w:r>
    </w:p>
    <w:p w:rsid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BDF" w:rsidRP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Pytanie 1 </w:t>
      </w:r>
    </w:p>
    <w:p w:rsid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wymaga wykonania prac zawartych w przedmiarze robót telekomunikacyjnych „Przebudowa i zabezpieczenie infrastruktury telekomunikacyjnej przy zamierzeniu budowlanym pt. „Przebudowa dróg gminnych w </w:t>
      </w:r>
      <w:proofErr w:type="spellStart"/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Gwiździny” Jeśli tak to w której części zadania należy te prace ująć w zadaniu 1 czy w zadaniu 2 </w:t>
      </w:r>
    </w:p>
    <w:p w:rsid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Odpowiedź:</w:t>
      </w:r>
    </w:p>
    <w:p w:rsidR="002673DF" w:rsidRPr="002673DF" w:rsidRDefault="002673DF" w:rsidP="002673D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7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nie wymaga wykonania prac zawartych w przedmiarze robót przy zamierzeniu budowlanym pt. „Przebudowa dróg gminnych w </w:t>
      </w:r>
      <w:proofErr w:type="spellStart"/>
      <w:r w:rsidRPr="00267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 w:rsidRPr="00267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Gwiździny” Wszelkie prace związane z zabezpieczeniem infrastruktury telekomunikacyjnej dotyczą zadania „Przebudowa ulic Podleśnej, Skrajnej i Na Stoku w Pacółtowie” Zamawiający dołącza poprawiony przedmiar (poprawiona nazwa zadania)</w:t>
      </w:r>
    </w:p>
    <w:p w:rsidR="00A04BDF" w:rsidRP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BDF" w:rsidRP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Pytanie 2 </w:t>
      </w:r>
    </w:p>
    <w:p w:rsid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udostępnienie szczegółów dotyczących wykonania oznakowania poziomego i pionowego (rodzaj linii oraz technologię wykonania oznakowania poziomego, średnica słupków, wielkość znaków, rodzaj foli na znakach) oraz o udostępnienie projektu organizacji ruchu.</w:t>
      </w:r>
    </w:p>
    <w:p w:rsid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Odpowiedź:</w:t>
      </w:r>
    </w:p>
    <w:p w:rsidR="002673DF" w:rsidRDefault="00A04BDF" w:rsidP="00A04BD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73DF" w:rsidRPr="00267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informuje, iż oznakowanie pionowe opisane jest w PSOR i SST. Dodatkowo zamieszczamy SST na oznakowanie poziome.</w:t>
      </w:r>
    </w:p>
    <w:p w:rsidR="002673DF" w:rsidRDefault="002673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BDF" w:rsidRPr="002673DF" w:rsidRDefault="00A04BDF" w:rsidP="00A04BD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Pytanie 3 </w:t>
      </w:r>
    </w:p>
    <w:p w:rsidR="00A04BDF" w:rsidRPr="00A04BDF" w:rsidRDefault="00A04B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aby sprecyzować dokładnie o parametry separatora, ponieważ w schemacie jest wrysowany separator </w:t>
      </w:r>
      <w:proofErr w:type="spellStart"/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>lamelowy</w:t>
      </w:r>
      <w:proofErr w:type="spellEnd"/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układem </w:t>
      </w:r>
      <w:proofErr w:type="spellStart"/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>bypassowym</w:t>
      </w:r>
      <w:proofErr w:type="spellEnd"/>
      <w:r w:rsidRPr="00A04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zintegrowanym osadnikiem, a w opisie projektu jest tylko wzmianka o separatorze ze zintegrowanym osadnikiem. </w:t>
      </w:r>
    </w:p>
    <w:p w:rsidR="002673DF" w:rsidRDefault="002673DF" w:rsidP="002673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3DF" w:rsidRDefault="002673DF" w:rsidP="002673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3DF" w:rsidRDefault="00A04BDF" w:rsidP="002673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Odpowiedź:</w:t>
      </w:r>
    </w:p>
    <w:p w:rsidR="002673DF" w:rsidRPr="002673DF" w:rsidRDefault="002673DF" w:rsidP="002673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Należy zastosować Separator </w:t>
      </w:r>
      <w:proofErr w:type="spellStart"/>
      <w:r w:rsidRPr="00267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lamelowy</w:t>
      </w:r>
      <w:proofErr w:type="spellEnd"/>
      <w:r w:rsidRPr="002673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 zintegrowanym osadnikiem piasku i bypassem o przepływie nominalnym 20 l/s. np. Typ 20/2000.</w:t>
      </w:r>
    </w:p>
    <w:p w:rsidR="002673DF" w:rsidRDefault="002673DF" w:rsidP="00A04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BDF" w:rsidRDefault="00387144" w:rsidP="00A04BDF">
      <w:r>
        <w:t>Pytanie 4</w:t>
      </w:r>
    </w:p>
    <w:p w:rsidR="00387144" w:rsidRPr="00387144" w:rsidRDefault="00387144" w:rsidP="00387144">
      <w:r w:rsidRPr="00387144">
        <w:t xml:space="preserve"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 </w:t>
      </w:r>
    </w:p>
    <w:p w:rsidR="00387144" w:rsidRPr="00387144" w:rsidRDefault="00387144" w:rsidP="00387144">
      <w:r w:rsidRPr="00387144">
        <w:t xml:space="preserve">-  szczególnych rozwiązań w okresie czasowego ograniczenia funkcjonowania jednostek systemu oświaty w związku z zapobieganiem, przeciwdziałaniem i zwalczaniem COVID-19, </w:t>
      </w:r>
    </w:p>
    <w:p w:rsidR="00387144" w:rsidRPr="00387144" w:rsidRDefault="00387144" w:rsidP="00387144">
      <w:r w:rsidRPr="00387144"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:rsidR="00387144" w:rsidRPr="00387144" w:rsidRDefault="00387144" w:rsidP="00387144">
      <w:r w:rsidRPr="00387144">
        <w:t xml:space="preserve">Jednocześnie stały wzrost przypadków </w:t>
      </w:r>
      <w:proofErr w:type="spellStart"/>
      <w:r w:rsidRPr="00387144">
        <w:t>zachorowań</w:t>
      </w:r>
      <w:proofErr w:type="spellEnd"/>
      <w:r w:rsidRPr="00387144"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</w:t>
      </w:r>
      <w:r w:rsidRPr="00387144">
        <w:br/>
        <w:t xml:space="preserve">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 Wykonawca wskazuje, że powyższa sytuacja w dalszej perspektywie – której ramy czasowe na dzień składania oferty pozostają nieznane - może spowodować istotne problemy z wykonaniem umowy oraz jej ewentualnych terminów pośrednich w terminach określonych umownie. W związku z powyższym Wykonawca zapytuje, czy Zamawiający przewiduje możliwość wydłużenia czasu na ukończenie wykonania umowy, jak również wydłużenie czasu na wykonanie terminów pośrednich w przypadku wykazania przez Wykonawcę przeszkód w realizacji Umowy związanych z pandemią COVID-19? Jakich dowodów będzie oczekiwał Zamawiający w celu wykazania powyższych okoliczności? </w:t>
      </w:r>
    </w:p>
    <w:p w:rsidR="00387144" w:rsidRDefault="00387144" w:rsidP="00A04BDF">
      <w:r>
        <w:t>Odpowiedź:</w:t>
      </w:r>
    </w:p>
    <w:p w:rsidR="00387144" w:rsidRPr="002673DF" w:rsidRDefault="00387144" w:rsidP="00387144">
      <w:pPr>
        <w:rPr>
          <w:b/>
        </w:rPr>
      </w:pPr>
      <w:r w:rsidRPr="00387144">
        <w:lastRenderedPageBreak/>
        <w:t xml:space="preserve"> </w:t>
      </w:r>
      <w:r w:rsidRPr="002673DF">
        <w:rPr>
          <w:b/>
        </w:rPr>
        <w:t xml:space="preserve">Zamawiający przewidział w projekcie umowy w §16 ust 1 pkt 1 zmianę terminu wykonania umowy w przypadku wystąpienia zjawisk siły wyższej. Zamawiający będzie żądał dowodów adekwatnych  do zaistniałej sytuacji. </w:t>
      </w:r>
    </w:p>
    <w:p w:rsidR="00387144" w:rsidRDefault="00387144" w:rsidP="002673DF">
      <w:pPr>
        <w:jc w:val="right"/>
      </w:pPr>
    </w:p>
    <w:p w:rsidR="002673DF" w:rsidRDefault="00637B78" w:rsidP="002673DF">
      <w:pPr>
        <w:jc w:val="right"/>
      </w:pPr>
      <w:r>
        <w:t>Przewodniczący Komisji</w:t>
      </w:r>
    </w:p>
    <w:p w:rsidR="00637B78" w:rsidRDefault="00637B78" w:rsidP="002673DF">
      <w:pPr>
        <w:jc w:val="right"/>
      </w:pPr>
      <w:r>
        <w:t xml:space="preserve">Przetargowej Marcin </w:t>
      </w:r>
      <w:proofErr w:type="spellStart"/>
      <w:r>
        <w:t>Buliński</w:t>
      </w:r>
      <w:bookmarkStart w:id="0" w:name="_GoBack"/>
      <w:bookmarkEnd w:id="0"/>
      <w:proofErr w:type="spellEnd"/>
    </w:p>
    <w:sectPr w:rsidR="0063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DF"/>
    <w:rsid w:val="000875BE"/>
    <w:rsid w:val="002673DF"/>
    <w:rsid w:val="00387144"/>
    <w:rsid w:val="00637B78"/>
    <w:rsid w:val="00923B4D"/>
    <w:rsid w:val="00A0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2</cp:revision>
  <dcterms:created xsi:type="dcterms:W3CDTF">2020-04-30T09:16:00Z</dcterms:created>
  <dcterms:modified xsi:type="dcterms:W3CDTF">2020-04-30T09:16:00Z</dcterms:modified>
</cp:coreProperties>
</file>