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DA" w:rsidRPr="002527DA" w:rsidRDefault="002527DA" w:rsidP="002527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dnia 19-11-2018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1148578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może być złożona: 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 formie pisemnej (w zaklejonej kopercie) w siedzibie Zamawiającego tj. w Urzędzie Gminy Nowe Miasto Lubawskie ul. Podleśna 1, 13-300 Mszanowo,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e-mailem (zeskanowana oferta z podpisem) na adres zamowienia@gminanml.pl.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zamowienia@gminanml.pl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Widźgowska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wyposażenia pracowni i </w:t>
      </w:r>
      <w:proofErr w:type="spellStart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w materiały dydaktyczne do pięciu szkół podstawowych Gminy Nowe Miasto Lubawskie w ramach projektu: „Wyrównywanie szans edukacyjnych uczniów w Gminie Nowe Miasto Lubawskie.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podzielił przedmiot zamówienia na 6 odrębnych zadań: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Zadanie I - Pomoce dydaktyczne dla Szkoły Podstawowej w Gwiździnach 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Zadanie II - Pomoce dydaktyczne dla Szkoły Podstawowej w Radomnie, 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Zadanie III – Pomoce dydaktyczne dla Szkoły Podstawowej w Jamielniku.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Zadanie IV – Pomoce dydaktyczne dla Szkoły Podstawowej w Skarlinie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Zadanie Nr V – Pomoce dydaktyczne dla Zespołu Szkół w </w:t>
      </w:r>
      <w:proofErr w:type="spellStart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Bratianie</w:t>
      </w:r>
      <w:proofErr w:type="spellEnd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Zadanie nr VI – Pomoce dydaktyczne do indywidualnej pracy z uczniem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Dostawy inne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nowomiejski Miejscowość: Dostawa do 5 szkół położonych na terenie Gminy Nowe Miasto Lubawskie: Gwiździny, Radomno, Jamielnik, Skarlin, Bratian 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wyposażenia pracowni i </w:t>
      </w:r>
      <w:proofErr w:type="spellStart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w materiały dydaktyczne do pięciu szkół podstawowych Gminy Nowe Miasto Lubawskie w ramach projektu: „Wyrównywanie szans edukacyjnych uczniów w Gminie Nowe Miasto Lubawskie.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wyposażenia pracowni i </w:t>
      </w:r>
      <w:proofErr w:type="spellStart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w materiały dydaktyczne do pięciu szkół podstawowych Gminy Nowe Miasto Lubawskie w ramach projektu: „Wyrównywanie szans edukacyjnych uczniów w Gminie Nowe Miasto Lubawskie.2. Zamawiający podzielił przedmiot zamówienia na 6 odrębnych zadań: Zadanie I - Pomoce dydaktyczne dla Szkoły Podstawowej w Gwiździnach, Zadanie II - Pomoce dydaktyczne dla Szkoły Podstawowej w Radomnie, Zadanie III – Pomoce dydaktyczne dla Szkoły Podstawowej w </w:t>
      </w:r>
      <w:proofErr w:type="spellStart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Jamielniku.Zadanie</w:t>
      </w:r>
      <w:proofErr w:type="spellEnd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– Pomoce dydaktyczne dla Szkoły Podstawowej w Skarlinie Zadanie Nr V – Pomoce dydaktyczne dla Zespołu Szkół w </w:t>
      </w:r>
      <w:proofErr w:type="spellStart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Bratianie</w:t>
      </w:r>
      <w:proofErr w:type="spellEnd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, Zadanie nr VI – Pomoce dydaktyczne do indywidualnej pracy z uczniem 3. Zamawiający bezwzględnie wymaga, by dostarczone pomoce dydaktyczne i wyposażenie były fabrycznie nowe, nieużywane, nieuszkodzone, wolne od wad, nieobciążone prawami osób trzecich, zapakowane w opakowania umożliwiające jednoznaczną identyfikację pro-duktu i zgodne z opisem Zamawiającego.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Oferowane pomoce dydaktyczne w dniu składania ofert nie mogą być przeznaczone przez producenta do wycofania z produkcji lub sprzedaży.4. Pomoce dydaktyczne oraz wyposażenie pracowni przedmiotowych powinno posiadać odpowiednie atesty, certyfikaty, świadectwa jakości i spełniać wszelkie wymogi norm, określonych obowiązującym prawem.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Dostarczone przedmioty muszą być wniesione do pomieszczenia wskazanego jako miejsce dostawy przez Zamawiającego.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39162000-5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naukowe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Wymagany termin wykonania niniejszego zamówienia dla wszystkich części: do 30 dni kalendarzowych od dnia zawarcia umowy.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2527DA" w:rsidRPr="002527DA" w:rsidRDefault="002527DA" w:rsidP="00252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Informacja z otwarcia ofert</w:t>
        </w:r>
      </w:hyperlink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7DA" w:rsidRPr="002527DA" w:rsidRDefault="002527DA" w:rsidP="00252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9) załącznik nr 9 - Część 6 - Zadanie Nr VI – Pomoce dydaktyczne do indywidualnej pracy z uczniem</w:t>
        </w:r>
      </w:hyperlink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7DA" w:rsidRPr="002527DA" w:rsidRDefault="002527DA" w:rsidP="00252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8) załącznik nr 8 - Część 5 - Zadanie Nr V – Pomoce dydaktyczne dla Zespołu Szkół w </w:t>
        </w:r>
        <w:proofErr w:type="spellStart"/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Bratianie</w:t>
        </w:r>
        <w:proofErr w:type="spellEnd"/>
      </w:hyperlink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7DA" w:rsidRPr="002527DA" w:rsidRDefault="002527DA" w:rsidP="00252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7) załącznik nr 7 - Część 4 - Zadanie Nr IV – Pomoce dydaktyczne dla Szkoły </w:t>
        </w:r>
        <w:proofErr w:type="spellStart"/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Podsta-wowej</w:t>
        </w:r>
        <w:proofErr w:type="spellEnd"/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Skarlinie</w:t>
        </w:r>
      </w:hyperlink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7DA" w:rsidRPr="002527DA" w:rsidRDefault="002527DA" w:rsidP="00252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6) załącznik nr 6 - Część 3 - Zadanie Nr III – Pomoce dydaktyczne dla Szkoły </w:t>
        </w:r>
        <w:proofErr w:type="spellStart"/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Podsta-wowej</w:t>
        </w:r>
        <w:proofErr w:type="spellEnd"/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Jamielniku</w:t>
        </w:r>
      </w:hyperlink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7DA" w:rsidRPr="002527DA" w:rsidRDefault="002527DA" w:rsidP="00252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2 do umowy - wzór naklejki</w:t>
        </w:r>
      </w:hyperlink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7DA" w:rsidRPr="002527DA" w:rsidRDefault="002527DA" w:rsidP="00252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1) załącznik nr 1 – druk oferty, 2) załącznik nr 2 – oświadczenie o braku powiazań kapitałowych lub osobowych</w:t>
        </w:r>
      </w:hyperlink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7DA" w:rsidRPr="002527DA" w:rsidRDefault="002527DA" w:rsidP="00252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3) załącznik nr 3 – projekt umowy</w:t>
        </w:r>
      </w:hyperlink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7DA" w:rsidRPr="002527DA" w:rsidRDefault="002527DA" w:rsidP="00252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4) załącznik nr 4 - Część 1 - Zadanie I - Pomoce dydaktyczne dla Szkoły Podstawowej w Gwiździnach</w:t>
        </w:r>
      </w:hyperlink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7DA" w:rsidRPr="002527DA" w:rsidRDefault="002527DA" w:rsidP="00252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5) załącznik nr 5 - Część 2 - Zadanie Nr II – Pomoce dydaktyczne dla Szkoły Podstawo-</w:t>
        </w:r>
        <w:proofErr w:type="spellStart"/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wej</w:t>
        </w:r>
        <w:proofErr w:type="spellEnd"/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Radomnie</w:t>
        </w:r>
      </w:hyperlink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7DA" w:rsidRPr="002527DA" w:rsidRDefault="002527DA" w:rsidP="00252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 dostawa pomocy dydaktycznych</w:t>
        </w:r>
      </w:hyperlink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2527DA" w:rsidRPr="002527DA" w:rsidRDefault="002527DA" w:rsidP="00252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25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Odpowiedź na pytania</w:t>
        </w:r>
      </w:hyperlink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dysponować odpowiednim potencjałem technicznym oraz osobami zdolnymi do wykonania zamówienia. 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 ww. warunek za spełniony, jeżeli Wykonawca złoży oświadczenie (w formularzu oferty będącej załącznikiem nr 1 do zapytania ofertowego, (pkt. 8 </w:t>
      </w:r>
      <w:proofErr w:type="spellStart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6 ), że dysponuje odpowiednim potencjałem technicznym oraz osobami zdolnymi do wykonania zamówienia.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uniknięcia konfliktu interesów realizacja przedmiotu niniejszego zapytania </w:t>
      </w:r>
      <w:proofErr w:type="spellStart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ofer-towego</w:t>
      </w:r>
      <w:proofErr w:type="spellEnd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udzielana podmiotom powiązanym z Zamawiającym osobowo lub kapitałowo. Przez powiązania kapitałowe lub osobowe rozumie się wzajemne powiązania między Zamawiającym lub osobami upoważnionymi do zaciągania zobowiązań w jego imieniu lub osobami wykonującymi w jego imieniu czynności związane z przygotowaniem i przeprowadzeniem procedury wyboru wykonawcy a wykonawcą, polegające w szczególności na: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Uczestniczeniu w spółce jako wspólnik spółki cywilnej lub spółki osobowej,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Posiadaniu co najmniej 10 % udziałów lub akcji, o ile niższy próg nie wynika z przepisów prawa 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Pełnieniu funkcji członka organu nadzorczego lub zarządzającego, prokurenta, pełno-mocnika,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Zamawiający dopuszcza przeprowadzenie negocjacji z Wykonawcą, którego oferta uzyskała najwyższą ilość punktów jednakże warunki finansowe przekraczają kwoty założone we wniosku o dofinansowanie.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Decyzja Zamawiającego o odrzuceniu oferty jest decyzją ostateczną.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przypadku gdy wybrany Wykonawca odstąpi od podpisania umowy z Zamawiającym, możliwe jest podpisanie przez Zamawiającego umowy z kolejnym Wykonawcą, który w postępowaniu uzyskał kolejna najwyższą liczbę punktów.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Zamawiający może w toku badania i oceny ofert żądać od Oferentów dodatkowych wyjaśnień dotyczących treści złożonych ofert.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zmiany umowy zostały opisane w załączniku Nr 3 do zapytania ofertowego - projekcie umowy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i opis przyznawania punktacji: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Zamawiający stosuje jedno kryterium: cena – 100 %,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kryterium „cena” (C) – będzie rozpatrywane na podstawie ceny brutto za wykonanie przedmiotu zamówienia, podane przez Wykonawcę na formularzu oferty,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Sposób przyznania punktacji: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(C min : C) * 100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gdzie: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uzyskanych punktów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 min – cena najniższa spośród złożonych ofert,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 – cena zaoferowana przez Wykonawcę 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Punktacja przyznawana ofertom będzie liczona z dokładnością do dwóch miejsc po przecinku. Najwyższa liczba punktów wyznaczy najkorzystniejszą ofertę.</w:t>
      </w: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udzieli zamówienia Wykonawcy, którego oferta odpowiadać będzie </w:t>
      </w:r>
      <w:proofErr w:type="spellStart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</w:t>
      </w:r>
      <w:proofErr w:type="spellEnd"/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-kim wymaganiom przedstawionym w zapytaniu ofertowym i zostanie oceniona jako naj-korzystniejsza w oparciu o podane kryterium wyboru.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NOWE MIASTO LUBAWSKIE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2527DA" w:rsidRPr="002527DA" w:rsidRDefault="002527DA" w:rsidP="0025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Podleśna 1</w:t>
      </w:r>
    </w:p>
    <w:p w:rsidR="002527DA" w:rsidRPr="002527DA" w:rsidRDefault="002527DA" w:rsidP="0025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13-300 Mszanowo</w:t>
      </w:r>
    </w:p>
    <w:p w:rsidR="002527DA" w:rsidRPr="002527DA" w:rsidRDefault="002527DA" w:rsidP="0025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 , nowomiejski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564726300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564726305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8771468461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Wyrównywanie szans edukacyjnych uczniów w Gminie Nowe Miasto Lubawskie</w:t>
      </w:r>
    </w:p>
    <w:p w:rsidR="002527DA" w:rsidRPr="002527DA" w:rsidRDefault="002527DA" w:rsidP="0025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7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2527DA" w:rsidRPr="002527DA" w:rsidRDefault="002527DA" w:rsidP="0025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DA">
        <w:rPr>
          <w:rFonts w:ascii="Times New Roman" w:eastAsia="Times New Roman" w:hAnsi="Times New Roman" w:cs="Times New Roman"/>
          <w:sz w:val="24"/>
          <w:szCs w:val="24"/>
          <w:lang w:eastAsia="pl-PL"/>
        </w:rPr>
        <w:t>RPWM.02.02.01-28-0030/17-00</w:t>
      </w:r>
    </w:p>
    <w:p w:rsidR="00E13EDF" w:rsidRPr="002527DA" w:rsidRDefault="00E13EDF" w:rsidP="002527DA">
      <w:bookmarkStart w:id="0" w:name="_GoBack"/>
      <w:bookmarkEnd w:id="0"/>
    </w:p>
    <w:sectPr w:rsidR="00E13EDF" w:rsidRPr="002527DA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01" w:rsidRDefault="00DD0001" w:rsidP="0059744F">
      <w:pPr>
        <w:spacing w:after="0" w:line="240" w:lineRule="auto"/>
      </w:pPr>
      <w:r>
        <w:separator/>
      </w:r>
    </w:p>
  </w:endnote>
  <w:endnote w:type="continuationSeparator" w:id="0">
    <w:p w:rsidR="00DD0001" w:rsidRDefault="00DD0001" w:rsidP="0059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01" w:rsidRDefault="00DD0001" w:rsidP="0059744F">
      <w:pPr>
        <w:spacing w:after="0" w:line="240" w:lineRule="auto"/>
      </w:pPr>
      <w:r>
        <w:separator/>
      </w:r>
    </w:p>
  </w:footnote>
  <w:footnote w:type="continuationSeparator" w:id="0">
    <w:p w:rsidR="00DD0001" w:rsidRDefault="00DD0001" w:rsidP="0059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4F" w:rsidRDefault="0059744F">
    <w:pPr>
      <w:pStyle w:val="Nagwek"/>
    </w:pPr>
    <w:r w:rsidRPr="00A62DC1">
      <w:rPr>
        <w:noProof/>
        <w:lang w:eastAsia="pl-PL"/>
      </w:rPr>
      <w:drawing>
        <wp:inline distT="0" distB="0" distL="0" distR="0" wp14:anchorId="7FBA305C" wp14:editId="24DE2EC3">
          <wp:extent cx="5629275" cy="495300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D03"/>
    <w:multiLevelType w:val="multilevel"/>
    <w:tmpl w:val="CE9A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E6E27"/>
    <w:multiLevelType w:val="multilevel"/>
    <w:tmpl w:val="4318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6695C"/>
    <w:multiLevelType w:val="multilevel"/>
    <w:tmpl w:val="8906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90B85"/>
    <w:multiLevelType w:val="multilevel"/>
    <w:tmpl w:val="484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4F"/>
    <w:rsid w:val="000A26D5"/>
    <w:rsid w:val="002527DA"/>
    <w:rsid w:val="0059744F"/>
    <w:rsid w:val="00DD0001"/>
    <w:rsid w:val="00E1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6EF-11E9-422D-BEE5-6EA26893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4F"/>
  </w:style>
  <w:style w:type="paragraph" w:styleId="Stopka">
    <w:name w:val="footer"/>
    <w:basedOn w:val="Normalny"/>
    <w:link w:val="StopkaZnak"/>
    <w:uiPriority w:val="99"/>
    <w:unhideWhenUsed/>
    <w:rsid w:val="0059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057956" TargetMode="External"/><Relationship Id="rId13" Type="http://schemas.openxmlformats.org/officeDocument/2006/relationships/hyperlink" Target="https://bazakonkurencyjnosci.funduszeeuropejskie.gov.pl/file/download/1057949" TargetMode="External"/><Relationship Id="rId18" Type="http://schemas.openxmlformats.org/officeDocument/2006/relationships/hyperlink" Target="https://bazakonkurencyjnosci.funduszeeuropejskie.gov.pl/file/download/106652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azakonkurencyjnosci.funduszeeuropejskie.gov.pl/file/download/1070049" TargetMode="External"/><Relationship Id="rId12" Type="http://schemas.openxmlformats.org/officeDocument/2006/relationships/hyperlink" Target="https://bazakonkurencyjnosci.funduszeeuropejskie.gov.pl/file/download/1057987" TargetMode="External"/><Relationship Id="rId17" Type="http://schemas.openxmlformats.org/officeDocument/2006/relationships/hyperlink" Target="https://bazakonkurencyjnosci.funduszeeuropejskie.gov.pl/file/download/10579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zakonkurencyjnosci.funduszeeuropejskie.gov.pl/file/download/105795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file/download/10579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zakonkurencyjnosci.funduszeeuropejskie.gov.pl/file/download/1057951" TargetMode="External"/><Relationship Id="rId10" Type="http://schemas.openxmlformats.org/officeDocument/2006/relationships/hyperlink" Target="https://bazakonkurencyjnosci.funduszeeuropejskie.gov.pl/file/download/105795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057955" TargetMode="External"/><Relationship Id="rId14" Type="http://schemas.openxmlformats.org/officeDocument/2006/relationships/hyperlink" Target="https://bazakonkurencyjnosci.funduszeeuropejskie.gov.pl/file/download/1057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Widźgowska</dc:creator>
  <cp:keywords/>
  <dc:description/>
  <cp:lastModifiedBy>Beata Widźgowska</cp:lastModifiedBy>
  <cp:revision>2</cp:revision>
  <dcterms:created xsi:type="dcterms:W3CDTF">2018-11-15T20:42:00Z</dcterms:created>
  <dcterms:modified xsi:type="dcterms:W3CDTF">2018-11-19T10:45:00Z</dcterms:modified>
</cp:coreProperties>
</file>